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C4CBF" w:rsidR="00841AAB" w:rsidP="00EC4CBF" w:rsidRDefault="00841AAB" w14:paraId="937d4d8" w14:textId="937d4d8">
      <w:pPr>
        <w15:collapsed w:val="false"/>
        <w:rPr>
          <w:rFonts w:ascii="Arial" w:hAnsi="Arial" w:cs="Arial"/>
        </w:rPr>
      </w:pPr>
      <w:r w:rsidRPr="00EC4CBF">
        <w:rPr>
          <w:rFonts w:ascii="Arial" w:hAnsi="Arial" w:cs="Arial"/>
          <w:noProof/>
        </w:rPr>
        <w:drawing>
          <wp:inline distT="0" distB="0" distL="0" distR="0">
            <wp:extent cx="636270" cy="858520"/>
            <wp:effectExtent l="0" t="0" r="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97D05" w:rsidR="00841AAB" w:rsidP="00563B8A" w:rsidRDefault="00841AAB">
      <w:pPr>
        <w:contextualSpacing/>
        <w:mirrorIndents/>
        <w:rPr>
          <w:rFonts w:ascii="Arial" w:hAnsi="Arial" w:cs="Arial"/>
        </w:rPr>
      </w:pPr>
      <w:r w:rsidRPr="00497D05">
        <w:rPr>
          <w:rFonts w:ascii="Arial" w:hAnsi="Arial" w:cs="Arial"/>
        </w:rPr>
        <w:t>REPUBLIKA HRVATSKA</w:t>
      </w:r>
    </w:p>
    <w:p w:rsidRPr="00497D05" w:rsidR="00563B8A" w:rsidP="00563B8A" w:rsidRDefault="00841AAB">
      <w:pPr>
        <w:contextualSpacing/>
        <w:mirrorIndents/>
        <w:rPr>
          <w:rFonts w:ascii="Arial" w:hAnsi="Arial" w:cs="Arial"/>
        </w:rPr>
      </w:pPr>
      <w:r w:rsidRPr="00497D05">
        <w:rPr>
          <w:rFonts w:ascii="Arial" w:hAnsi="Arial" w:cs="Arial"/>
        </w:rPr>
        <w:t>OPĆINSKI SUD U SPLITU</w:t>
      </w:r>
    </w:p>
    <w:p w:rsidR="00980A39" w:rsidP="00563B8A" w:rsidRDefault="00980A39">
      <w:pPr>
        <w:contextualSpacing/>
        <w:mirrorIndents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Gundulićeva</w:t>
      </w:r>
      <w:proofErr w:type="spellEnd"/>
      <w:r>
        <w:rPr>
          <w:rFonts w:ascii="Arial" w:hAnsi="Arial" w:cs="Arial"/>
        </w:rPr>
        <w:t xml:space="preserve"> 27</w:t>
      </w:r>
    </w:p>
    <w:p w:rsidRPr="00497D05" w:rsidR="00575DAF" w:rsidP="00563B8A" w:rsidRDefault="00563B8A">
      <w:pPr>
        <w:contextualSpacing/>
        <w:mirrorIndents/>
        <w:rPr>
          <w:rFonts w:ascii="Arial" w:hAnsi="Arial" w:cs="Arial"/>
        </w:rPr>
      </w:pPr>
      <w:r w:rsidRPr="00497D05">
        <w:rPr>
          <w:rFonts w:ascii="Arial" w:hAnsi="Arial" w:cs="Arial"/>
        </w:rPr>
        <w:t>21000 Split</w:t>
      </w:r>
      <w:r w:rsidRPr="00497D05" w:rsidR="00DE7C3C">
        <w:rPr>
          <w:rFonts w:ascii="Arial" w:hAnsi="Arial" w:cs="Arial"/>
          <w:bCs/>
        </w:rPr>
        <w:tab/>
      </w:r>
    </w:p>
    <w:p w:rsidRPr="00497D05" w:rsidR="00575DAF" w:rsidP="00563B8A" w:rsidRDefault="00575DAF">
      <w:pPr>
        <w:tabs>
          <w:tab w:val="left" w:pos="1740"/>
          <w:tab w:val="right" w:pos="9072"/>
        </w:tabs>
        <w:contextualSpacing/>
        <w:mirrorIndents/>
        <w:rPr>
          <w:rFonts w:ascii="Arial" w:hAnsi="Arial" w:cs="Arial"/>
          <w:bCs/>
        </w:rPr>
      </w:pPr>
      <w:r w:rsidRPr="00497D05">
        <w:rPr>
          <w:rFonts w:ascii="Arial" w:hAnsi="Arial" w:cs="Arial"/>
          <w:bCs/>
        </w:rPr>
        <w:tab/>
      </w:r>
    </w:p>
    <w:p w:rsidRPr="00497D05" w:rsidR="00841AAB" w:rsidP="00563B8A" w:rsidRDefault="00CA69A7">
      <w:pPr>
        <w:tabs>
          <w:tab w:val="left" w:pos="1740"/>
          <w:tab w:val="right" w:pos="9072"/>
        </w:tabs>
        <w:contextualSpacing/>
        <w:mirrorIndents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U  I M E   R E P U B L I K E</w:t>
      </w:r>
      <w:r w:rsidRPr="00497D05" w:rsidR="006B68FB">
        <w:rPr>
          <w:rFonts w:ascii="Arial" w:hAnsi="Arial" w:cs="Arial"/>
          <w:bCs/>
        </w:rPr>
        <w:t xml:space="preserve"> </w:t>
      </w:r>
      <w:r w:rsidRPr="00497D05" w:rsidR="001F3D84">
        <w:rPr>
          <w:rFonts w:ascii="Arial" w:hAnsi="Arial" w:cs="Arial"/>
          <w:bCs/>
        </w:rPr>
        <w:t xml:space="preserve"> </w:t>
      </w:r>
      <w:r w:rsidRPr="00497D05" w:rsidR="006B68FB">
        <w:rPr>
          <w:rFonts w:ascii="Arial" w:hAnsi="Arial" w:cs="Arial"/>
          <w:bCs/>
        </w:rPr>
        <w:t xml:space="preserve"> H</w:t>
      </w:r>
      <w:r>
        <w:rPr>
          <w:rFonts w:ascii="Arial" w:hAnsi="Arial" w:cs="Arial"/>
          <w:bCs/>
        </w:rPr>
        <w:t xml:space="preserve"> R V A T S K E</w:t>
      </w:r>
    </w:p>
    <w:p w:rsidRPr="00497D05" w:rsidR="00841AAB" w:rsidP="00563B8A" w:rsidRDefault="00841AAB">
      <w:pPr>
        <w:contextualSpacing/>
        <w:mirrorIndents/>
        <w:rPr>
          <w:rFonts w:ascii="Arial" w:hAnsi="Arial" w:cs="Arial"/>
          <w:bCs/>
          <w:spacing w:val="60"/>
        </w:rPr>
      </w:pPr>
      <w:r w:rsidRPr="00497D05">
        <w:rPr>
          <w:rFonts w:ascii="Arial" w:hAnsi="Arial" w:cs="Arial"/>
          <w:spacing w:val="60"/>
        </w:rPr>
        <w:t xml:space="preserve"> </w:t>
      </w:r>
      <w:r w:rsidRPr="00497D05">
        <w:rPr>
          <w:rFonts w:ascii="Arial" w:hAnsi="Arial" w:cs="Arial"/>
          <w:bCs/>
          <w:spacing w:val="60"/>
        </w:rPr>
        <w:t xml:space="preserve"> </w:t>
      </w:r>
    </w:p>
    <w:p w:rsidRPr="00497D05" w:rsidR="00841AAB" w:rsidP="00563B8A" w:rsidRDefault="00841AAB">
      <w:pPr>
        <w:contextualSpacing/>
        <w:mirrorIndents/>
        <w:jc w:val="center"/>
        <w:rPr>
          <w:rFonts w:ascii="Arial" w:hAnsi="Arial" w:cs="Arial"/>
          <w:bCs/>
          <w:spacing w:val="60"/>
        </w:rPr>
      </w:pPr>
      <w:r w:rsidRPr="00497D05">
        <w:rPr>
          <w:rFonts w:ascii="Arial" w:hAnsi="Arial" w:cs="Arial"/>
          <w:bCs/>
          <w:spacing w:val="60"/>
        </w:rPr>
        <w:t>RJEŠENJE</w:t>
      </w:r>
    </w:p>
    <w:p w:rsidR="00841AAB" w:rsidP="00563B8A" w:rsidRDefault="00841AAB">
      <w:pPr>
        <w:contextualSpacing/>
        <w:mirrorIndents/>
        <w:rPr>
          <w:rFonts w:ascii="Arial" w:hAnsi="Arial" w:cs="Arial"/>
        </w:rPr>
      </w:pPr>
    </w:p>
    <w:p w:rsidRPr="00497D05" w:rsidR="00EC45D6" w:rsidP="00563B8A" w:rsidRDefault="00EC45D6">
      <w:pPr>
        <w:contextualSpacing/>
        <w:mirrorIndents/>
        <w:rPr>
          <w:rFonts w:ascii="Arial" w:hAnsi="Arial" w:cs="Arial"/>
        </w:rPr>
      </w:pPr>
    </w:p>
    <w:p w:rsidR="006B0B67" w:rsidP="003A11EA" w:rsidRDefault="008425C9">
      <w:pPr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ab/>
        <w:t xml:space="preserve">Općinski sud u Splitu po </w:t>
      </w:r>
      <w:r w:rsidR="00CA69A7">
        <w:rPr>
          <w:rFonts w:ascii="Arial" w:hAnsi="Arial" w:cs="Arial"/>
        </w:rPr>
        <w:t>višoj sudskoj savjetnici</w:t>
      </w:r>
      <w:r w:rsidRPr="00497D05">
        <w:rPr>
          <w:rFonts w:ascii="Arial" w:hAnsi="Arial" w:cs="Arial"/>
        </w:rPr>
        <w:t xml:space="preserve"> </w:t>
      </w:r>
      <w:r w:rsidR="00CA69A7">
        <w:rPr>
          <w:rFonts w:ascii="Arial" w:hAnsi="Arial" w:cs="Arial"/>
        </w:rPr>
        <w:t>Nadi Bajić</w:t>
      </w:r>
      <w:r w:rsidRPr="00497D05">
        <w:rPr>
          <w:rFonts w:ascii="Arial" w:hAnsi="Arial" w:cs="Arial"/>
        </w:rPr>
        <w:t>, u jednostavnom postupku stečaja nad imovinom potrošača</w:t>
      </w:r>
      <w:r w:rsidR="006544B6">
        <w:rPr>
          <w:rFonts w:ascii="Arial" w:hAnsi="Arial" w:cs="Arial"/>
        </w:rPr>
        <w:t xml:space="preserve"> </w:t>
      </w:r>
      <w:r w:rsidR="00AD1CEF">
        <w:rPr>
          <w:rFonts w:ascii="Arial" w:hAnsi="Arial" w:cs="Arial" w:eastAsiaTheme="minorHAnsi"/>
          <w:lang w:eastAsia="en-US"/>
        </w:rPr>
        <w:t>TONI MARINOVIĆ</w:t>
      </w:r>
      <w:bookmarkStart w:name="_GoBack" w:id="0"/>
      <w:bookmarkEnd w:id="0"/>
      <w:r w:rsidR="00087802">
        <w:rPr>
          <w:rFonts w:ascii="Arial" w:hAnsi="Arial" w:cs="Arial" w:eastAsiaTheme="minorHAnsi"/>
          <w:lang w:eastAsia="en-US"/>
        </w:rPr>
        <w:t>,</w:t>
      </w:r>
      <w:r w:rsidR="00AD1CEF">
        <w:rPr>
          <w:rFonts w:ascii="Arial" w:hAnsi="Arial" w:cs="Arial" w:eastAsiaTheme="minorHAnsi"/>
          <w:lang w:eastAsia="en-US"/>
        </w:rPr>
        <w:t xml:space="preserve"> ŠETALIŠTE IVANA MEŠTROVIĆA 14</w:t>
      </w:r>
      <w:r w:rsidR="00CE7845">
        <w:rPr>
          <w:rFonts w:ascii="Arial" w:hAnsi="Arial" w:cs="Arial" w:eastAsiaTheme="minorHAnsi"/>
          <w:lang w:eastAsia="en-US"/>
        </w:rPr>
        <w:t>, 2</w:t>
      </w:r>
      <w:r w:rsidR="00AD1CEF">
        <w:rPr>
          <w:rFonts w:ascii="Arial" w:hAnsi="Arial" w:cs="Arial" w:eastAsiaTheme="minorHAnsi"/>
          <w:lang w:eastAsia="en-US"/>
        </w:rPr>
        <w:t>1000 SPLIT, OIB: 58780727191</w:t>
      </w:r>
      <w:r w:rsidR="00DB195E">
        <w:rPr>
          <w:rFonts w:ascii="Arial" w:hAnsi="Arial" w:cs="Arial"/>
        </w:rPr>
        <w:t>,</w:t>
      </w:r>
      <w:r w:rsidRPr="00497D05">
        <w:rPr>
          <w:rFonts w:ascii="Arial" w:hAnsi="Arial" w:cs="Arial"/>
        </w:rPr>
        <w:t xml:space="preserve"> </w:t>
      </w:r>
      <w:r w:rsidRPr="00497D05" w:rsidR="001E1F9C">
        <w:rPr>
          <w:rFonts w:ascii="Arial" w:hAnsi="Arial" w:cs="Arial"/>
        </w:rPr>
        <w:t>odlučujući o prijedlogu Financijske agencije za provedbu jednostavnog postupka stečaja nad imovin</w:t>
      </w:r>
      <w:r w:rsidR="006C17F0">
        <w:rPr>
          <w:rFonts w:ascii="Arial" w:hAnsi="Arial" w:cs="Arial"/>
        </w:rPr>
        <w:t xml:space="preserve">om potrošača, </w:t>
      </w:r>
      <w:r w:rsidR="008E6464">
        <w:rPr>
          <w:rFonts w:ascii="Arial" w:hAnsi="Arial" w:cs="Arial"/>
        </w:rPr>
        <w:t>29</w:t>
      </w:r>
      <w:r w:rsidR="00100E92">
        <w:rPr>
          <w:rFonts w:ascii="Arial" w:hAnsi="Arial" w:cs="Arial"/>
        </w:rPr>
        <w:t>. travnja</w:t>
      </w:r>
      <w:r w:rsidR="00660901">
        <w:rPr>
          <w:rFonts w:ascii="Arial" w:hAnsi="Arial" w:cs="Arial"/>
        </w:rPr>
        <w:t xml:space="preserve"> 2026</w:t>
      </w:r>
      <w:r w:rsidRPr="00497D05" w:rsidR="001E1F9C">
        <w:rPr>
          <w:rFonts w:ascii="Arial" w:hAnsi="Arial" w:cs="Arial"/>
        </w:rPr>
        <w:t>.</w:t>
      </w:r>
    </w:p>
    <w:p w:rsidR="00242837" w:rsidP="003A11EA" w:rsidRDefault="00242837">
      <w:pPr>
        <w:jc w:val="both"/>
        <w:rPr>
          <w:rFonts w:ascii="Arial" w:hAnsi="Arial" w:cs="Arial"/>
        </w:rPr>
      </w:pPr>
    </w:p>
    <w:p w:rsidRPr="00563B8A" w:rsidR="00185C07" w:rsidP="00185C07" w:rsidRDefault="00185C07">
      <w:pPr>
        <w:contextualSpacing/>
        <w:mirrorIndents/>
        <w:jc w:val="center"/>
        <w:rPr>
          <w:rFonts w:ascii="Arial" w:hAnsi="Arial" w:cs="Arial"/>
          <w:spacing w:val="60"/>
        </w:rPr>
      </w:pPr>
      <w:r w:rsidRPr="00563B8A">
        <w:rPr>
          <w:rFonts w:ascii="Arial" w:hAnsi="Arial" w:cs="Arial"/>
          <w:spacing w:val="60"/>
        </w:rPr>
        <w:t>riješio je</w:t>
      </w:r>
    </w:p>
    <w:p w:rsidR="00185C07" w:rsidP="003A11EA" w:rsidRDefault="00185C07">
      <w:pPr>
        <w:jc w:val="both"/>
        <w:rPr>
          <w:rFonts w:ascii="Arial" w:hAnsi="Arial" w:cs="Arial"/>
        </w:rPr>
      </w:pPr>
    </w:p>
    <w:p w:rsidRPr="00497D05" w:rsidR="00EC45D6" w:rsidP="003A11EA" w:rsidRDefault="00EC45D6">
      <w:pPr>
        <w:jc w:val="both"/>
        <w:rPr>
          <w:rFonts w:ascii="Arial" w:hAnsi="Arial" w:cs="Arial"/>
        </w:rPr>
      </w:pPr>
    </w:p>
    <w:p w:rsidR="00185C07" w:rsidP="00185C07" w:rsidRDefault="00B21657">
      <w:pPr>
        <w:pStyle w:val="Default"/>
        <w:jc w:val="both"/>
      </w:pPr>
      <w:r>
        <w:tab/>
      </w:r>
      <w:r w:rsidRPr="00B21657">
        <w:t>Obustavlja se jednostavni postupak stečaja nad imovinom potrošača</w:t>
      </w:r>
      <w:r>
        <w:t xml:space="preserve"> </w:t>
      </w:r>
      <w:r w:rsidR="00AD1CEF">
        <w:t>TONI MARINOVIĆ</w:t>
      </w:r>
      <w:r w:rsidR="003A546C">
        <w:t>,</w:t>
      </w:r>
      <w:r w:rsidR="00AD1CEF">
        <w:t xml:space="preserve"> ŠETALIŠTE IVANA MEŠTROVIĆA 14, 21000 SPLIT, OIB: 58780727191</w:t>
      </w:r>
      <w:r w:rsidR="00185C07">
        <w:t>.</w:t>
      </w:r>
    </w:p>
    <w:p w:rsidR="00185C07" w:rsidP="00185C07" w:rsidRDefault="00185C07">
      <w:pPr>
        <w:contextualSpacing/>
        <w:mirrorIndents/>
        <w:jc w:val="center"/>
        <w:rPr>
          <w:rFonts w:ascii="Arial" w:hAnsi="Arial" w:cs="Arial"/>
        </w:rPr>
      </w:pPr>
    </w:p>
    <w:p w:rsidR="002C34EA" w:rsidP="00185C07" w:rsidRDefault="002C34EA">
      <w:pPr>
        <w:contextualSpacing/>
        <w:mirrorIndents/>
        <w:jc w:val="center"/>
        <w:rPr>
          <w:rFonts w:ascii="Arial" w:hAnsi="Arial" w:cs="Arial"/>
        </w:rPr>
      </w:pPr>
    </w:p>
    <w:p w:rsidR="00185C07" w:rsidP="00185C07" w:rsidRDefault="00185C07">
      <w:pPr>
        <w:contextualSpacing/>
        <w:mirrorIndents/>
        <w:jc w:val="center"/>
        <w:rPr>
          <w:rFonts w:ascii="Arial" w:hAnsi="Arial" w:cs="Arial"/>
        </w:rPr>
      </w:pPr>
      <w:r w:rsidRPr="00E5210F">
        <w:rPr>
          <w:rFonts w:ascii="Arial" w:hAnsi="Arial" w:cs="Arial"/>
        </w:rPr>
        <w:t>Obrazloženje</w:t>
      </w:r>
    </w:p>
    <w:p w:rsidR="00B21657" w:rsidP="00185C07" w:rsidRDefault="00B21657">
      <w:pPr>
        <w:contextualSpacing/>
        <w:mirrorIndents/>
        <w:jc w:val="center"/>
        <w:rPr>
          <w:rFonts w:ascii="Arial" w:hAnsi="Arial" w:cs="Arial"/>
        </w:rPr>
      </w:pPr>
    </w:p>
    <w:p w:rsidR="002C34EA" w:rsidP="00185C07" w:rsidRDefault="002C34EA">
      <w:pPr>
        <w:contextualSpacing/>
        <w:mirrorIndents/>
        <w:jc w:val="center"/>
        <w:rPr>
          <w:rFonts w:ascii="Arial" w:hAnsi="Arial" w:cs="Arial"/>
        </w:rPr>
      </w:pPr>
    </w:p>
    <w:p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 xml:space="preserve">Financijska agencija (dalje u tekstu: FINA) je dana </w:t>
      </w:r>
      <w:r w:rsidR="00701A8F">
        <w:rPr>
          <w:rFonts w:ascii="Arial" w:hAnsi="Arial" w:cs="Arial"/>
        </w:rPr>
        <w:t>06</w:t>
      </w:r>
      <w:r w:rsidR="00AC50C3">
        <w:rPr>
          <w:rFonts w:ascii="Arial" w:hAnsi="Arial" w:cs="Arial"/>
        </w:rPr>
        <w:t>. ožujka</w:t>
      </w:r>
      <w:r w:rsidR="0046611D">
        <w:rPr>
          <w:rFonts w:ascii="Arial" w:hAnsi="Arial" w:cs="Arial"/>
        </w:rPr>
        <w:t xml:space="preserve"> 2026</w:t>
      </w:r>
      <w:r w:rsidRPr="00497D05">
        <w:rPr>
          <w:rFonts w:ascii="Arial" w:hAnsi="Arial" w:cs="Arial"/>
        </w:rPr>
        <w:t>. podnijela ovom sudu prijedlog za provedbu jednostavnog postupka stečaja nad imovinom potrošača</w:t>
      </w:r>
      <w:r>
        <w:t xml:space="preserve"> </w:t>
      </w:r>
      <w:r w:rsidR="00AD1CEF">
        <w:rPr>
          <w:rFonts w:ascii="Arial" w:hAnsi="Arial" w:cs="Arial" w:eastAsiaTheme="minorHAnsi"/>
          <w:lang w:eastAsia="en-US"/>
        </w:rPr>
        <w:t>TONI MARINOVIĆ</w:t>
      </w:r>
      <w:r w:rsidR="003A546C">
        <w:rPr>
          <w:rFonts w:ascii="Arial" w:hAnsi="Arial" w:cs="Arial" w:eastAsiaTheme="minorHAnsi"/>
          <w:lang w:eastAsia="en-US"/>
        </w:rPr>
        <w:t>,</w:t>
      </w:r>
      <w:r w:rsidR="00AD1CEF">
        <w:rPr>
          <w:rFonts w:ascii="Arial" w:hAnsi="Arial" w:cs="Arial" w:eastAsiaTheme="minorHAnsi"/>
          <w:lang w:eastAsia="en-US"/>
        </w:rPr>
        <w:t xml:space="preserve"> ŠETALIŠTE IVANA MEŠTROVIĆA 14</w:t>
      </w:r>
      <w:r w:rsidR="00087802">
        <w:rPr>
          <w:rFonts w:ascii="Arial" w:hAnsi="Arial" w:cs="Arial" w:eastAsiaTheme="minorHAnsi"/>
          <w:lang w:eastAsia="en-US"/>
        </w:rPr>
        <w:t>,</w:t>
      </w:r>
      <w:r w:rsidR="00AD1CEF">
        <w:rPr>
          <w:rFonts w:ascii="Arial" w:hAnsi="Arial" w:cs="Arial" w:eastAsiaTheme="minorHAnsi"/>
          <w:lang w:eastAsia="en-US"/>
        </w:rPr>
        <w:t xml:space="preserve"> 21000 SPLIT, OIB: 58780727191</w:t>
      </w:r>
      <w:r w:rsidRPr="00185C07">
        <w:rPr>
          <w:rFonts w:ascii="Arial" w:hAnsi="Arial" w:cs="Arial"/>
        </w:rPr>
        <w:t>.</w:t>
      </w:r>
    </w:p>
    <w:p w:rsidRPr="00497D05"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</w:p>
    <w:p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>Uvidom u predmetni prijedlog i dostavljenu dokumentaciju sud je utvrdio da se potrošač u roku od 15 dana od primitka poziva Financijske agencije nije očitovao o tome je li suglasan da se pred nadležnim sudom provede jednostavni postupak stečaja potrošača nad njegovom imovinom, slijedom čega se temeljem članka</w:t>
      </w:r>
      <w:r>
        <w:rPr>
          <w:rFonts w:ascii="Arial" w:hAnsi="Arial" w:cs="Arial"/>
        </w:rPr>
        <w:t xml:space="preserve"> </w:t>
      </w:r>
      <w:r w:rsidRPr="009A42ED">
        <w:rPr>
          <w:rFonts w:ascii="Arial" w:hAnsi="Arial" w:cs="Arial"/>
        </w:rPr>
        <w:t>79. c stavka 4. Zakona o stečaju potrošača („Narodne novine“, broj 100/15. i 67/18., 36/22., dalje u tekstu: ZSP) smatra da je potrošač suglasan da se može provesti jednostavni postupak stečaja potrošača nad njegovom imovinom.</w:t>
      </w:r>
    </w:p>
    <w:p w:rsidRPr="00497D05"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</w:p>
    <w:p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>Ovaj sud je dana</w:t>
      </w:r>
      <w:r w:rsidR="00701A8F">
        <w:rPr>
          <w:rFonts w:ascii="Arial" w:hAnsi="Arial" w:cs="Arial"/>
        </w:rPr>
        <w:t xml:space="preserve"> 06</w:t>
      </w:r>
      <w:r w:rsidR="00AC50C3">
        <w:rPr>
          <w:rFonts w:ascii="Arial" w:hAnsi="Arial" w:cs="Arial"/>
        </w:rPr>
        <w:t>. ožujka</w:t>
      </w:r>
      <w:r w:rsidR="00125E22">
        <w:rPr>
          <w:rFonts w:ascii="Arial" w:hAnsi="Arial" w:cs="Arial"/>
        </w:rPr>
        <w:t xml:space="preserve"> 2026</w:t>
      </w:r>
      <w:r>
        <w:rPr>
          <w:rFonts w:ascii="Arial" w:hAnsi="Arial" w:cs="Arial"/>
        </w:rPr>
        <w:t xml:space="preserve">. </w:t>
      </w:r>
      <w:r w:rsidRPr="00497D05">
        <w:rPr>
          <w:rFonts w:ascii="Arial" w:hAnsi="Arial" w:cs="Arial"/>
        </w:rPr>
        <w:t xml:space="preserve">objavio Oglas broj </w:t>
      </w:r>
      <w:r w:rsidR="006C17F0">
        <w:rPr>
          <w:rFonts w:ascii="Arial" w:hAnsi="Arial" w:cs="Arial"/>
        </w:rPr>
        <w:t>Sp-</w:t>
      </w:r>
      <w:r w:rsidR="00701A8F">
        <w:rPr>
          <w:rFonts w:ascii="Arial" w:hAnsi="Arial" w:cs="Arial"/>
        </w:rPr>
        <w:t>257</w:t>
      </w:r>
      <w:r w:rsidR="00125E22">
        <w:rPr>
          <w:rFonts w:ascii="Arial" w:hAnsi="Arial" w:cs="Arial"/>
        </w:rPr>
        <w:t>/2026</w:t>
      </w:r>
      <w:r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 xml:space="preserve">u kojem je naznačeno da potrošač nije dostavio popis </w:t>
      </w:r>
      <w:r>
        <w:rPr>
          <w:rFonts w:ascii="Arial" w:hAnsi="Arial" w:cs="Arial"/>
        </w:rPr>
        <w:t>svoje imovine,</w:t>
      </w:r>
      <w:r w:rsidR="00554DB6"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>pa da se smatra da je izjavio da nema imovine iz koje se mogu</w:t>
      </w:r>
      <w:r>
        <w:rPr>
          <w:rFonts w:ascii="Arial" w:hAnsi="Arial" w:cs="Arial"/>
        </w:rPr>
        <w:t xml:space="preserve"> namirivati njegovi vjerovnici </w:t>
      </w:r>
      <w:r w:rsidRPr="00497D05">
        <w:rPr>
          <w:rFonts w:ascii="Arial" w:hAnsi="Arial" w:cs="Arial"/>
        </w:rPr>
        <w:t xml:space="preserve">te je pozvao vjerovnike potrošača da u roku od 45 dana od objave oglasa ospore popis imovine koji je potrošač dostavio i/ili da obavijeste sud o imovini potrošača koja bi se mogla unovčiti kao </w:t>
      </w:r>
      <w:r w:rsidRPr="00497D05">
        <w:rPr>
          <w:rFonts w:ascii="Arial" w:hAnsi="Arial" w:cs="Arial"/>
        </w:rPr>
        <w:lastRenderedPageBreak/>
        <w:t>stečajna masa u slučaju da jednostavni postupak stečaja potrošača bude otvoren te da dostave dokaze na kojima temelje svoje tvrdnje. Povodom navedenog oglasa vjerovnici nisu dostavili dokaze o imovini potrošača koja bi se mogla unovčiti kao stečajna masa u slučaju da jednostavni postupak stečaja potrošača bude otvoren.</w:t>
      </w:r>
    </w:p>
    <w:p w:rsidRPr="00497D05" w:rsidR="00214A56" w:rsidP="00185C07" w:rsidRDefault="00214A56">
      <w:pPr>
        <w:contextualSpacing/>
        <w:mirrorIndents/>
        <w:jc w:val="both"/>
        <w:rPr>
          <w:rFonts w:ascii="Arial" w:hAnsi="Arial" w:cs="Arial"/>
        </w:rPr>
      </w:pPr>
    </w:p>
    <w:p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  <w:r w:rsidRPr="00497D05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497D05">
        <w:rPr>
          <w:rFonts w:ascii="Arial" w:hAnsi="Arial" w:cs="Arial"/>
        </w:rPr>
        <w:t xml:space="preserve">Prema odredbi članka 79. a stavak 2. </w:t>
      </w:r>
      <w:r>
        <w:rPr>
          <w:rFonts w:ascii="Arial" w:hAnsi="Arial" w:cs="Arial"/>
        </w:rPr>
        <w:t xml:space="preserve">ZSP-a </w:t>
      </w:r>
      <w:r w:rsidRPr="00497D05">
        <w:rPr>
          <w:rFonts w:ascii="Arial" w:hAnsi="Arial" w:cs="Arial"/>
        </w:rPr>
        <w:t>jednostavni postupak stečaja potrošača može se prov</w:t>
      </w:r>
      <w:r>
        <w:rPr>
          <w:rFonts w:ascii="Arial" w:hAnsi="Arial" w:cs="Arial"/>
        </w:rPr>
        <w:t xml:space="preserve">esti nad imovinom potrošača ako </w:t>
      </w:r>
      <w:r w:rsidRPr="00497D05">
        <w:rPr>
          <w:rFonts w:ascii="Arial" w:hAnsi="Arial" w:cs="Arial"/>
        </w:rPr>
        <w:t>u Očevidniku redoslijeda osnova za plaćanje koji vodi FINA na dan otvaranja jednostavnog postupka stečaja potrošača ima jednu ili više evidentiranih neizvršenih osnova za plaćanje radi prisilnog ostvarenja tražbina u iznosu do 2.</w:t>
      </w:r>
      <w:r>
        <w:rPr>
          <w:rFonts w:ascii="Arial" w:hAnsi="Arial" w:cs="Arial"/>
        </w:rPr>
        <w:t>654,46 eura s osnova glavnice i ako</w:t>
      </w:r>
      <w:r w:rsidRPr="00497D05">
        <w:rPr>
          <w:rFonts w:ascii="Arial" w:hAnsi="Arial" w:cs="Arial"/>
        </w:rPr>
        <w:t xml:space="preserve"> je razdoblje u kojem je potrošač imao jednu ili više evidentiranih neizvršenih osnova za plaćanje neprekinuto trajalo duže od tri godine.</w:t>
      </w:r>
    </w:p>
    <w:p w:rsidRPr="00497D05"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</w:p>
    <w:p w:rsidRPr="00185C07" w:rsidR="00185C07" w:rsidP="00185C07" w:rsidRDefault="00185C07">
      <w:pPr>
        <w:contextualSpacing/>
        <w:mirrorIndents/>
        <w:jc w:val="both"/>
      </w:pPr>
      <w:r w:rsidRPr="009A42ED">
        <w:rPr>
          <w:rFonts w:ascii="Arial" w:hAnsi="Arial" w:cs="Arial"/>
        </w:rPr>
        <w:t xml:space="preserve">5. </w:t>
      </w:r>
      <w:r w:rsidRPr="00185C07">
        <w:rPr>
          <w:rFonts w:ascii="Arial" w:hAnsi="Arial" w:cs="Arial"/>
        </w:rPr>
        <w:t>Uvidom u Očevidnik redoslijeda osnova za plaćanje koji vodi Financijska agencija utvrđeno je da na dan otvaranja jednostavnog postupka stečaja potrošača postoje evidentirane neizvršene osnove za plaćanje radi prisilnog ostvarenja traž</w:t>
      </w:r>
      <w:r w:rsidR="00A93EEE">
        <w:rPr>
          <w:rFonts w:ascii="Arial" w:hAnsi="Arial" w:cs="Arial"/>
        </w:rPr>
        <w:t xml:space="preserve">bina u sveukupnom iznosu od </w:t>
      </w:r>
      <w:r w:rsidR="00701A8F">
        <w:rPr>
          <w:rFonts w:ascii="Arial" w:hAnsi="Arial" w:cs="Arial"/>
        </w:rPr>
        <w:t>2.466,56</w:t>
      </w:r>
      <w:r w:rsidR="001E328C">
        <w:rPr>
          <w:rFonts w:ascii="Arial" w:hAnsi="Arial" w:cs="Arial"/>
        </w:rPr>
        <w:t xml:space="preserve"> </w:t>
      </w:r>
      <w:r w:rsidRPr="00185C07">
        <w:rPr>
          <w:rFonts w:ascii="Arial" w:hAnsi="Arial" w:cs="Arial"/>
        </w:rPr>
        <w:t xml:space="preserve">EUR s osnova glavnice. Uvidom u potvrdu o insolventnosti sud je utvrdio da je razdoblje u kojem je potrošač imao jednu ili više evidentiranih neizvršenih osnova za plaćanje neprekinuto trajalo </w:t>
      </w:r>
      <w:r w:rsidR="00701A8F">
        <w:rPr>
          <w:rFonts w:ascii="Arial" w:hAnsi="Arial" w:cs="Arial"/>
        </w:rPr>
        <w:t>4905</w:t>
      </w:r>
      <w:r w:rsidRPr="00185C07">
        <w:rPr>
          <w:rFonts w:ascii="Arial" w:hAnsi="Arial" w:cs="Arial"/>
        </w:rPr>
        <w:t xml:space="preserve"> dana. Nadalje, osnove za plaćanje koje na dan otvaranja jednostavnog postupka stečaja potrošača nisu evidentirane u Očevidniku redoslijeda osnova za plaćanje, a koje je Financijska agencija brisala iz tog Očevidnika istekom roka prema posebnom </w:t>
      </w:r>
      <w:r w:rsidR="008E6464">
        <w:rPr>
          <w:rFonts w:ascii="Arial" w:hAnsi="Arial" w:cs="Arial"/>
        </w:rPr>
        <w:t>zakonu, d</w:t>
      </w:r>
      <w:r w:rsidR="00701A8F">
        <w:rPr>
          <w:rFonts w:ascii="Arial" w:hAnsi="Arial" w:cs="Arial"/>
        </w:rPr>
        <w:t>aju sveukupan iznos od 6.604,12</w:t>
      </w:r>
      <w:r w:rsidR="00554DB6">
        <w:rPr>
          <w:rFonts w:ascii="Arial" w:hAnsi="Arial" w:cs="Arial"/>
        </w:rPr>
        <w:t xml:space="preserve"> </w:t>
      </w:r>
      <w:r w:rsidRPr="007468FB">
        <w:rPr>
          <w:rFonts w:ascii="Arial" w:hAnsi="Arial" w:cs="Arial"/>
        </w:rPr>
        <w:t>EUR s osnove glavnice, kako to proizlazi iz podataka što ih je Financijska agencija</w:t>
      </w:r>
      <w:r w:rsidR="00100E92">
        <w:rPr>
          <w:rFonts w:ascii="Arial" w:hAnsi="Arial" w:cs="Arial"/>
        </w:rPr>
        <w:t xml:space="preserve"> priložila u spis, uslijed čega </w:t>
      </w:r>
      <w:r w:rsidR="00EF39DE">
        <w:rPr>
          <w:rFonts w:ascii="Arial" w:hAnsi="Arial" w:cs="Arial"/>
        </w:rPr>
        <w:t>ni</w:t>
      </w:r>
      <w:r w:rsidRPr="007468FB">
        <w:rPr>
          <w:rFonts w:ascii="Arial" w:hAnsi="Arial" w:cs="Arial"/>
        </w:rPr>
        <w:t>su u odnosu na spomenute tražbine ispunjeni uvjeti za provođenje jednostavnog postupka stečaja potrošača propisani odredbom članka 79. a stavka 3. ZSP</w:t>
      </w:r>
      <w:r w:rsidR="00FD2906">
        <w:rPr>
          <w:rFonts w:ascii="Arial" w:hAnsi="Arial" w:cs="Arial"/>
        </w:rPr>
        <w:t>-a</w:t>
      </w:r>
      <w:r w:rsidRPr="007468FB">
        <w:rPr>
          <w:rFonts w:ascii="Arial" w:hAnsi="Arial" w:cs="Arial"/>
        </w:rPr>
        <w:t>.</w:t>
      </w:r>
    </w:p>
    <w:p w:rsidRPr="007468FB"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</w:p>
    <w:p w:rsidRPr="001E328C" w:rsidR="001E328C" w:rsidP="001E328C" w:rsidRDefault="00185C0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7468FB">
        <w:rPr>
          <w:rFonts w:ascii="Arial" w:hAnsi="Arial" w:cs="Arial"/>
        </w:rPr>
        <w:t xml:space="preserve">6. </w:t>
      </w:r>
      <w:r w:rsidRPr="00B21657" w:rsidR="00B21657">
        <w:rPr>
          <w:rFonts w:ascii="Arial" w:hAnsi="Arial" w:cs="Arial"/>
        </w:rPr>
        <w:t>Povodom zahtjeva suda, podnesenog u smislu članka 79. d stavka 5. ZSP</w:t>
      </w:r>
      <w:r w:rsidR="00B21657">
        <w:rPr>
          <w:rFonts w:ascii="Arial" w:hAnsi="Arial" w:cs="Arial"/>
        </w:rPr>
        <w:t>-a</w:t>
      </w:r>
      <w:r w:rsidRPr="00B21657" w:rsidR="00B21657">
        <w:rPr>
          <w:rFonts w:ascii="Arial" w:hAnsi="Arial" w:cs="Arial"/>
        </w:rPr>
        <w:t xml:space="preserve"> i članka 79. f stavka 2. ZSP</w:t>
      </w:r>
      <w:r w:rsidR="00B21657">
        <w:rPr>
          <w:rFonts w:ascii="Arial" w:hAnsi="Arial" w:cs="Arial"/>
        </w:rPr>
        <w:t>-a</w:t>
      </w:r>
      <w:r w:rsidRPr="00B21657" w:rsidR="00B21657">
        <w:rPr>
          <w:rFonts w:ascii="Arial" w:hAnsi="Arial" w:cs="Arial"/>
        </w:rPr>
        <w:t xml:space="preserve">, Financijska agencija je u spis dostavila podatke o </w:t>
      </w:r>
      <w:r w:rsidRPr="00DE18F3" w:rsidR="00B21657">
        <w:rPr>
          <w:rFonts w:ascii="Arial" w:hAnsi="Arial" w:cs="Arial"/>
        </w:rPr>
        <w:t>imov</w:t>
      </w:r>
      <w:r w:rsidR="006C17F0">
        <w:rPr>
          <w:rFonts w:ascii="Arial" w:hAnsi="Arial" w:cs="Arial"/>
        </w:rPr>
        <w:t xml:space="preserve">ini potrošača, uz podnesak od </w:t>
      </w:r>
      <w:r w:rsidR="00EF39DE">
        <w:rPr>
          <w:rFonts w:ascii="Arial" w:hAnsi="Arial" w:cs="Arial"/>
        </w:rPr>
        <w:t>29</w:t>
      </w:r>
      <w:r w:rsidR="00100E92">
        <w:rPr>
          <w:rFonts w:ascii="Arial" w:hAnsi="Arial" w:cs="Arial"/>
        </w:rPr>
        <w:t>. travnja</w:t>
      </w:r>
      <w:r w:rsidR="00660901">
        <w:rPr>
          <w:rFonts w:ascii="Arial" w:hAnsi="Arial" w:cs="Arial"/>
        </w:rPr>
        <w:t xml:space="preserve"> 2026</w:t>
      </w:r>
      <w:r w:rsidRPr="00DE18F3" w:rsidR="00B21657">
        <w:rPr>
          <w:rFonts w:ascii="Arial" w:hAnsi="Arial" w:cs="Arial"/>
        </w:rPr>
        <w:t xml:space="preserve">., Klasa: </w:t>
      </w:r>
      <w:r w:rsidR="00701A8F">
        <w:rPr>
          <w:rFonts w:ascii="Arial" w:hAnsi="Arial" w:cs="Arial" w:eastAsiaTheme="minorHAnsi"/>
          <w:lang w:eastAsia="en-US"/>
        </w:rPr>
        <w:t>160-01/26-09/405</w:t>
      </w:r>
    </w:p>
    <w:p w:rsidR="006402BB" w:rsidP="001E328C" w:rsidRDefault="00701A8F">
      <w:pPr>
        <w:contextualSpacing/>
        <w:mirrorIndents/>
        <w:jc w:val="both"/>
        <w:rPr>
          <w:rFonts w:ascii="Arial" w:hAnsi="Arial" w:cs="Arial"/>
        </w:rPr>
      </w:pPr>
      <w:proofErr w:type="spellStart"/>
      <w:r>
        <w:rPr>
          <w:rFonts w:ascii="Arial" w:hAnsi="Arial" w:cs="Arial" w:eastAsiaTheme="minorHAnsi"/>
          <w:lang w:eastAsia="en-US"/>
        </w:rPr>
        <w:t>Ur</w:t>
      </w:r>
      <w:proofErr w:type="spellEnd"/>
      <w:r>
        <w:rPr>
          <w:rFonts w:ascii="Arial" w:hAnsi="Arial" w:cs="Arial" w:eastAsiaTheme="minorHAnsi"/>
          <w:lang w:eastAsia="en-US"/>
        </w:rPr>
        <w:t>. broj: 08-5-26-4</w:t>
      </w:r>
      <w:r w:rsidRPr="00DE18F3" w:rsidR="00B21657">
        <w:rPr>
          <w:rFonts w:ascii="Arial" w:hAnsi="Arial" w:cs="Arial"/>
        </w:rPr>
        <w:t>. Iz podataka o imovini potrošača r</w:t>
      </w:r>
      <w:r w:rsidR="00765E24">
        <w:rPr>
          <w:rFonts w:ascii="Arial" w:hAnsi="Arial" w:cs="Arial"/>
        </w:rPr>
        <w:t>azvidno je da je potrošač u 2023</w:t>
      </w:r>
      <w:r w:rsidRPr="00DE18F3" w:rsidR="00B21657">
        <w:rPr>
          <w:rFonts w:ascii="Arial" w:hAnsi="Arial" w:cs="Arial"/>
        </w:rPr>
        <w:t xml:space="preserve">. imao ukupni dohodak od nesamostalnog rada – </w:t>
      </w:r>
      <w:r w:rsidR="006C17F0">
        <w:rPr>
          <w:rFonts w:ascii="Arial" w:hAnsi="Arial" w:cs="Arial"/>
        </w:rPr>
        <w:t>plaća</w:t>
      </w:r>
      <w:r w:rsidRPr="00DE18F3" w:rsidR="00B21657">
        <w:rPr>
          <w:rFonts w:ascii="Arial" w:hAnsi="Arial" w:cs="Arial"/>
        </w:rPr>
        <w:t xml:space="preserve"> u iznosu od</w:t>
      </w:r>
      <w:r>
        <w:rPr>
          <w:rFonts w:ascii="Arial" w:hAnsi="Arial" w:cs="Arial"/>
        </w:rPr>
        <w:t xml:space="preserve"> 8.940,61</w:t>
      </w:r>
      <w:r w:rsidR="00F35B9F">
        <w:rPr>
          <w:rFonts w:ascii="Arial" w:hAnsi="Arial" w:cs="Arial"/>
        </w:rPr>
        <w:t xml:space="preserve"> EUR</w:t>
      </w:r>
      <w:r w:rsidRPr="00DE18F3" w:rsidR="00B21657">
        <w:rPr>
          <w:rFonts w:ascii="Arial" w:hAnsi="Arial" w:cs="Arial"/>
        </w:rPr>
        <w:t xml:space="preserve">, </w:t>
      </w:r>
      <w:r w:rsidRPr="00DE18F3" w:rsidR="00214A56">
        <w:rPr>
          <w:rFonts w:ascii="Arial" w:hAnsi="Arial" w:cs="Arial"/>
        </w:rPr>
        <w:t xml:space="preserve">zatim </w:t>
      </w:r>
      <w:r w:rsidR="00765E24">
        <w:rPr>
          <w:rFonts w:ascii="Arial" w:hAnsi="Arial" w:cs="Arial"/>
        </w:rPr>
        <w:t>u 2024</w:t>
      </w:r>
      <w:r w:rsidRPr="00DE18F3" w:rsidR="00B21657">
        <w:rPr>
          <w:rFonts w:ascii="Arial" w:hAnsi="Arial" w:cs="Arial"/>
        </w:rPr>
        <w:t>. imao ukupni dohodak</w:t>
      </w:r>
      <w:r w:rsidRPr="00DE18F3" w:rsidR="00B21657">
        <w:t xml:space="preserve"> </w:t>
      </w:r>
      <w:r w:rsidRPr="00DE18F3" w:rsidR="00B21657">
        <w:rPr>
          <w:rFonts w:ascii="Arial" w:hAnsi="Arial" w:cs="Arial"/>
        </w:rPr>
        <w:t xml:space="preserve">od nesamostalnog rada – </w:t>
      </w:r>
      <w:r w:rsidR="006C17F0">
        <w:rPr>
          <w:rFonts w:ascii="Arial" w:hAnsi="Arial" w:cs="Arial"/>
        </w:rPr>
        <w:t>plaća</w:t>
      </w:r>
      <w:r w:rsidRPr="00DE18F3" w:rsidR="00B21657">
        <w:rPr>
          <w:rFonts w:ascii="Arial" w:hAnsi="Arial" w:cs="Arial"/>
        </w:rPr>
        <w:t xml:space="preserve"> u iznosu od </w:t>
      </w:r>
      <w:r>
        <w:rPr>
          <w:rFonts w:ascii="Arial" w:hAnsi="Arial" w:cs="Arial"/>
        </w:rPr>
        <w:t xml:space="preserve">12.173,01 </w:t>
      </w:r>
      <w:r w:rsidR="001E328C">
        <w:rPr>
          <w:rFonts w:ascii="Arial" w:hAnsi="Arial" w:cs="Arial"/>
        </w:rPr>
        <w:t xml:space="preserve">EUR, </w:t>
      </w:r>
      <w:r w:rsidR="007719B5">
        <w:rPr>
          <w:rFonts w:ascii="Arial" w:hAnsi="Arial" w:cs="Arial"/>
        </w:rPr>
        <w:t xml:space="preserve">dok </w:t>
      </w:r>
      <w:r w:rsidR="004C1A7D">
        <w:rPr>
          <w:rFonts w:ascii="Arial" w:hAnsi="Arial" w:cs="Arial"/>
        </w:rPr>
        <w:t xml:space="preserve">je </w:t>
      </w:r>
      <w:r w:rsidR="007719B5">
        <w:rPr>
          <w:rFonts w:ascii="Arial" w:hAnsi="Arial" w:cs="Arial"/>
        </w:rPr>
        <w:t>u</w:t>
      </w:r>
      <w:r w:rsidR="00765E24">
        <w:rPr>
          <w:rFonts w:ascii="Arial" w:hAnsi="Arial" w:cs="Arial"/>
        </w:rPr>
        <w:t xml:space="preserve"> 2025</w:t>
      </w:r>
      <w:r w:rsidRPr="00DE18F3" w:rsidR="00B057BA">
        <w:rPr>
          <w:rFonts w:ascii="Arial" w:hAnsi="Arial" w:cs="Arial"/>
        </w:rPr>
        <w:t xml:space="preserve">. godini </w:t>
      </w:r>
      <w:r w:rsidR="007719B5">
        <w:rPr>
          <w:rFonts w:ascii="Arial" w:hAnsi="Arial" w:cs="Arial"/>
        </w:rPr>
        <w:t xml:space="preserve"> </w:t>
      </w:r>
      <w:r w:rsidRPr="00DE18F3" w:rsidR="00B057BA">
        <w:rPr>
          <w:rFonts w:ascii="Arial" w:hAnsi="Arial" w:cs="Arial"/>
        </w:rPr>
        <w:t xml:space="preserve">ostvario </w:t>
      </w:r>
      <w:r w:rsidR="004C1A7D">
        <w:rPr>
          <w:rFonts w:ascii="Arial" w:hAnsi="Arial" w:cs="Arial"/>
        </w:rPr>
        <w:t>ukupni dohodak od nesamostalnog r</w:t>
      </w:r>
      <w:r w:rsidR="000541DD">
        <w:rPr>
          <w:rFonts w:ascii="Arial" w:hAnsi="Arial" w:cs="Arial"/>
        </w:rPr>
        <w:t>a</w:t>
      </w:r>
      <w:r w:rsidR="00F237DF">
        <w:rPr>
          <w:rFonts w:ascii="Arial" w:hAnsi="Arial" w:cs="Arial"/>
        </w:rPr>
        <w:t xml:space="preserve">da - plaća u iznosu od </w:t>
      </w:r>
      <w:r>
        <w:rPr>
          <w:rFonts w:ascii="Arial" w:hAnsi="Arial" w:cs="Arial"/>
        </w:rPr>
        <w:t>13.288,01</w:t>
      </w:r>
      <w:r w:rsidR="001E70D1">
        <w:rPr>
          <w:rFonts w:ascii="Arial" w:hAnsi="Arial" w:cs="Arial"/>
        </w:rPr>
        <w:t xml:space="preserve"> EUR, </w:t>
      </w:r>
      <w:r w:rsidR="005E5E03">
        <w:rPr>
          <w:rFonts w:ascii="Arial" w:hAnsi="Arial" w:cs="Arial"/>
        </w:rPr>
        <w:t>a u 2026. godini (zaključno s 28. veljače</w:t>
      </w:r>
      <w:r w:rsidR="001E70D1">
        <w:rPr>
          <w:rFonts w:ascii="Arial" w:hAnsi="Arial" w:cs="Arial"/>
        </w:rPr>
        <w:t xml:space="preserve">) </w:t>
      </w:r>
      <w:r w:rsidR="00001F71">
        <w:rPr>
          <w:rFonts w:ascii="Arial" w:hAnsi="Arial" w:cs="Arial"/>
        </w:rPr>
        <w:t>ostvario je ukupni dohodak od nesamostalnog</w:t>
      </w:r>
      <w:r>
        <w:rPr>
          <w:rFonts w:ascii="Arial" w:hAnsi="Arial" w:cs="Arial"/>
        </w:rPr>
        <w:t xml:space="preserve"> rada-plaća u iznosu od 2.417,33</w:t>
      </w:r>
      <w:r w:rsidR="00001F71">
        <w:rPr>
          <w:rFonts w:ascii="Arial" w:hAnsi="Arial" w:cs="Arial"/>
        </w:rPr>
        <w:t xml:space="preserve"> EUR.</w:t>
      </w:r>
    </w:p>
    <w:p w:rsidRPr="00B21657" w:rsidR="00B21657" w:rsidP="00B21657" w:rsidRDefault="00B21657">
      <w:pPr>
        <w:contextualSpacing/>
        <w:mirrorIndents/>
        <w:jc w:val="both"/>
        <w:rPr>
          <w:rFonts w:ascii="Arial" w:hAnsi="Arial" w:cs="Arial"/>
        </w:rPr>
      </w:pPr>
    </w:p>
    <w:p w:rsidR="00B21657" w:rsidP="00B21657" w:rsidRDefault="00B21657">
      <w:pPr>
        <w:contextualSpacing/>
        <w:mirrorIndent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B21657">
        <w:rPr>
          <w:rFonts w:ascii="Arial" w:hAnsi="Arial" w:cs="Arial"/>
        </w:rPr>
        <w:t>Odredbom članka 2. stavka 1. i 2. ZSP propisano je da je cilj tog zakona osloboditi poštenog potrošača od obveza koje preostanu nakon unovčenja njegove imovine i raspodjele prikupljenih sredstava vjerovnicima. Poštenje potrošača sud utvrđuje uzimajući u obzir ponašanje potrošača prije podnošenja prijedloga za otvaranje postupka stečaja potrošača te njegovo ponašanje tijekom sudskog postupka i razdoblja provjere ponašanja, u skladu s navedenim zakonom.</w:t>
      </w:r>
    </w:p>
    <w:p w:rsidRPr="00B21657" w:rsidR="00B21657" w:rsidP="00B21657" w:rsidRDefault="00B21657">
      <w:pPr>
        <w:contextualSpacing/>
        <w:mirrorIndents/>
        <w:jc w:val="both"/>
        <w:rPr>
          <w:rFonts w:ascii="Arial" w:hAnsi="Arial" w:cs="Arial"/>
        </w:rPr>
      </w:pPr>
    </w:p>
    <w:p w:rsidRPr="00A93EEE" w:rsidR="00B21657" w:rsidP="00B21657" w:rsidRDefault="00B21657">
      <w:pPr>
        <w:contextualSpacing/>
        <w:mirrorIndents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8. </w:t>
      </w:r>
      <w:r w:rsidRPr="00B21657">
        <w:rPr>
          <w:rFonts w:ascii="Arial" w:hAnsi="Arial" w:cs="Arial"/>
        </w:rPr>
        <w:t xml:space="preserve">U </w:t>
      </w:r>
      <w:r w:rsidRPr="006402BB">
        <w:rPr>
          <w:rFonts w:ascii="Arial" w:hAnsi="Arial" w:cs="Arial"/>
        </w:rPr>
        <w:t>konkretnom slučaju, prema podacima Financijske agencije, potrošač ostvarenim primitcima u protekle tri godine ima sredstva za podmirenje svojih obveza, pa ovaj sud smatra da bi oslobođenje potrošača od evidentiranih neizvršenih osnova za plaćanje radi prisilnog ostvarenja tražbina u sveukupnom</w:t>
      </w:r>
      <w:r w:rsidRPr="00040076">
        <w:rPr>
          <w:rFonts w:ascii="Arial" w:hAnsi="Arial" w:cs="Arial"/>
        </w:rPr>
        <w:t xml:space="preserve"> iznosu od</w:t>
      </w:r>
      <w:r w:rsidR="00701A8F">
        <w:rPr>
          <w:rFonts w:ascii="Arial" w:hAnsi="Arial" w:cs="Arial"/>
        </w:rPr>
        <w:t xml:space="preserve"> 2.466,56</w:t>
      </w:r>
      <w:r w:rsidR="00A93EEE">
        <w:rPr>
          <w:rFonts w:ascii="Arial" w:hAnsi="Arial" w:cs="Arial"/>
        </w:rPr>
        <w:t xml:space="preserve"> EUR </w:t>
      </w:r>
      <w:r w:rsidRPr="00B21657">
        <w:rPr>
          <w:rFonts w:ascii="Arial" w:hAnsi="Arial" w:cs="Arial"/>
        </w:rPr>
        <w:t>s osnova glavnice bilo protivno cilju iz članka 2. ZSP, uslijed čega je pozivom na odredbu članka 79. m stavka 1. točke 5. ZSP odlučeno kao u izreci ovog rješenja.</w:t>
      </w:r>
    </w:p>
    <w:p w:rsidR="00185C07" w:rsidP="00185C07" w:rsidRDefault="00185C07">
      <w:pPr>
        <w:contextualSpacing/>
        <w:mirrorIndents/>
        <w:jc w:val="both"/>
        <w:rPr>
          <w:rFonts w:ascii="Arial" w:hAnsi="Arial" w:cs="Arial"/>
        </w:rPr>
      </w:pPr>
    </w:p>
    <w:p w:rsidR="00554DB6" w:rsidP="00185C07" w:rsidRDefault="00554DB6">
      <w:pPr>
        <w:contextualSpacing/>
        <w:mirrorIndents/>
        <w:jc w:val="both"/>
        <w:rPr>
          <w:rFonts w:ascii="Arial" w:hAnsi="Arial" w:cs="Arial"/>
        </w:rPr>
      </w:pPr>
    </w:p>
    <w:p w:rsidR="007719B5" w:rsidP="00185C07" w:rsidRDefault="007719B5">
      <w:pPr>
        <w:contextualSpacing/>
        <w:mirrorIndents/>
        <w:jc w:val="both"/>
        <w:rPr>
          <w:rFonts w:ascii="Arial" w:hAnsi="Arial" w:cs="Arial"/>
        </w:rPr>
      </w:pPr>
    </w:p>
    <w:p w:rsidRPr="00E5210F" w:rsidR="002C34EA" w:rsidP="00185C07" w:rsidRDefault="002C34EA">
      <w:pPr>
        <w:contextualSpacing/>
        <w:mirrorIndents/>
        <w:jc w:val="both"/>
        <w:rPr>
          <w:rFonts w:ascii="Arial" w:hAnsi="Arial" w:cs="Arial"/>
        </w:rPr>
      </w:pPr>
    </w:p>
    <w:p w:rsidR="00554DB6" w:rsidP="009E08D4" w:rsidRDefault="00841AAB">
      <w:pPr>
        <w:contextualSpacing/>
        <w:mirrorIndents/>
        <w:jc w:val="center"/>
        <w:rPr>
          <w:rFonts w:ascii="Arial" w:hAnsi="Arial" w:cs="Arial"/>
        </w:rPr>
      </w:pPr>
      <w:r w:rsidRPr="00563B8A">
        <w:rPr>
          <w:rFonts w:ascii="Arial" w:hAnsi="Arial" w:cs="Arial"/>
        </w:rPr>
        <w:t>U Split</w:t>
      </w:r>
      <w:r w:rsidR="00554DB6">
        <w:rPr>
          <w:rFonts w:ascii="Arial" w:hAnsi="Arial" w:cs="Arial"/>
        </w:rPr>
        <w:t>,</w:t>
      </w:r>
      <w:r w:rsidRPr="00563B8A">
        <w:rPr>
          <w:rFonts w:ascii="Arial" w:hAnsi="Arial" w:cs="Arial"/>
        </w:rPr>
        <w:t xml:space="preserve"> </w:t>
      </w:r>
      <w:r w:rsidR="008E6464">
        <w:rPr>
          <w:rFonts w:ascii="Arial" w:hAnsi="Arial" w:cs="Arial"/>
        </w:rPr>
        <w:t>29</w:t>
      </w:r>
      <w:r w:rsidR="00100E92">
        <w:rPr>
          <w:rFonts w:ascii="Arial" w:hAnsi="Arial" w:cs="Arial"/>
        </w:rPr>
        <w:t>. travnja</w:t>
      </w:r>
      <w:r w:rsidR="00660901">
        <w:rPr>
          <w:rFonts w:ascii="Arial" w:hAnsi="Arial" w:cs="Arial"/>
        </w:rPr>
        <w:t xml:space="preserve"> 2026</w:t>
      </w:r>
      <w:r w:rsidRPr="008425C9" w:rsidR="008425C9">
        <w:rPr>
          <w:rFonts w:ascii="Arial" w:hAnsi="Arial" w:cs="Arial"/>
        </w:rPr>
        <w:t>.</w:t>
      </w:r>
      <w:r w:rsidR="00017D01">
        <w:rPr>
          <w:rFonts w:ascii="Arial" w:hAnsi="Arial" w:cs="Arial"/>
        </w:rPr>
        <w:t xml:space="preserve">    </w:t>
      </w:r>
      <w:r w:rsidR="00497D05">
        <w:rPr>
          <w:rFonts w:ascii="Arial" w:hAnsi="Arial" w:cs="Arial"/>
        </w:rPr>
        <w:t xml:space="preserve">                     </w:t>
      </w:r>
      <w:r w:rsidRPr="00563B8A">
        <w:rPr>
          <w:rFonts w:ascii="Arial" w:hAnsi="Arial" w:cs="Arial"/>
        </w:rPr>
        <w:t xml:space="preserve">               </w:t>
      </w:r>
    </w:p>
    <w:p w:rsidRPr="009E08D4" w:rsidR="00841AAB" w:rsidP="009E08D4" w:rsidRDefault="00841AAB">
      <w:pPr>
        <w:contextualSpacing/>
        <w:mirrorIndents/>
        <w:jc w:val="center"/>
        <w:rPr>
          <w:rFonts w:ascii="Arial" w:hAnsi="Arial" w:cs="Arial"/>
        </w:rPr>
      </w:pPr>
      <w:r w:rsidRPr="00563B8A">
        <w:rPr>
          <w:rFonts w:ascii="Arial" w:hAnsi="Arial" w:cs="Arial"/>
        </w:rPr>
        <w:t xml:space="preserve">                                                            </w:t>
      </w:r>
      <w:r w:rsidR="00E5210F">
        <w:rPr>
          <w:rFonts w:ascii="Arial" w:hAnsi="Arial" w:cs="Arial"/>
        </w:rPr>
        <w:t xml:space="preserve">  </w:t>
      </w:r>
    </w:p>
    <w:p w:rsidR="00575DAF" w:rsidP="00E5210F" w:rsidRDefault="00770CDE">
      <w:pPr>
        <w:contextualSpacing/>
        <w:mirrorIndents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5210F">
        <w:rPr>
          <w:rFonts w:ascii="Arial" w:hAnsi="Arial" w:cs="Arial"/>
        </w:rPr>
        <w:tab/>
      </w:r>
      <w:r w:rsidR="00554DB6">
        <w:rPr>
          <w:rFonts w:ascii="Arial" w:hAnsi="Arial" w:cs="Arial"/>
        </w:rPr>
        <w:t>Viša s</w:t>
      </w:r>
      <w:r w:rsidR="00E5210F">
        <w:rPr>
          <w:rFonts w:ascii="Arial" w:hAnsi="Arial" w:cs="Arial"/>
        </w:rPr>
        <w:t>udska savjetnica</w:t>
      </w:r>
      <w:r w:rsidR="00554DB6">
        <w:rPr>
          <w:rFonts w:ascii="Arial" w:hAnsi="Arial" w:cs="Arial"/>
        </w:rPr>
        <w:t>:</w:t>
      </w:r>
    </w:p>
    <w:p w:rsidR="00554DB6" w:rsidP="00E5210F" w:rsidRDefault="00554DB6">
      <w:pPr>
        <w:contextualSpacing/>
        <w:mirrorIndents/>
        <w:jc w:val="right"/>
        <w:rPr>
          <w:rFonts w:ascii="Arial" w:hAnsi="Arial" w:cs="Arial"/>
        </w:rPr>
      </w:pPr>
    </w:p>
    <w:p w:rsidRPr="00563B8A" w:rsidR="00E5210F" w:rsidP="00E5210F" w:rsidRDefault="00554DB6">
      <w:pPr>
        <w:contextualSpacing/>
        <w:mirrorIndents/>
        <w:jc w:val="right"/>
        <w:rPr>
          <w:rFonts w:ascii="Arial" w:hAnsi="Arial" w:cs="Arial"/>
        </w:rPr>
      </w:pPr>
      <w:r>
        <w:rPr>
          <w:rFonts w:ascii="Arial" w:hAnsi="Arial" w:cs="Arial"/>
        </w:rPr>
        <w:t>Nada Bajić</w:t>
      </w:r>
    </w:p>
    <w:p w:rsidR="006402BB" w:rsidP="009E08D4" w:rsidRDefault="006402BB">
      <w:pPr>
        <w:contextualSpacing/>
        <w:mirrorIndents/>
        <w:rPr>
          <w:rFonts w:ascii="Arial" w:hAnsi="Arial" w:cs="Arial"/>
        </w:rPr>
      </w:pPr>
    </w:p>
    <w:p w:rsidR="00554DB6" w:rsidP="009E08D4" w:rsidRDefault="00554DB6">
      <w:pPr>
        <w:contextualSpacing/>
        <w:mirrorIndents/>
        <w:rPr>
          <w:rFonts w:ascii="Arial" w:hAnsi="Arial" w:cs="Arial"/>
        </w:rPr>
      </w:pPr>
    </w:p>
    <w:p w:rsidRPr="009E08D4" w:rsidR="009E08D4" w:rsidP="009E08D4" w:rsidRDefault="009E08D4">
      <w:pPr>
        <w:contextualSpacing/>
        <w:mirrorIndents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Pr="009E08D4" w:rsidR="009E08D4" w:rsidP="00770CDE" w:rsidRDefault="009E08D4">
      <w:pPr>
        <w:contextualSpacing/>
        <w:mirrorIndents/>
        <w:jc w:val="both"/>
        <w:rPr>
          <w:rFonts w:ascii="Arial" w:hAnsi="Arial" w:cs="Arial"/>
        </w:rPr>
      </w:pPr>
      <w:r w:rsidRPr="009E08D4">
        <w:rPr>
          <w:rFonts w:ascii="Arial" w:hAnsi="Arial" w:cs="Arial"/>
        </w:rPr>
        <w:t>Protiv ovog rješenja pravo na ž</w:t>
      </w:r>
      <w:r w:rsidR="00770CDE">
        <w:rPr>
          <w:rFonts w:ascii="Arial" w:hAnsi="Arial" w:cs="Arial"/>
        </w:rPr>
        <w:t xml:space="preserve">albu imaju potrošač i vjerovnici </w:t>
      </w:r>
      <w:r w:rsidRPr="009E08D4">
        <w:rPr>
          <w:rFonts w:ascii="Arial" w:hAnsi="Arial" w:cs="Arial"/>
        </w:rPr>
        <w:t>u roku od 15 dana računajući od proteka osmoga dana od dana objave rješenja na mrežnoj s</w:t>
      </w:r>
      <w:r>
        <w:rPr>
          <w:rFonts w:ascii="Arial" w:hAnsi="Arial" w:cs="Arial"/>
        </w:rPr>
        <w:t>tranici e-oglasna ploča sudova.</w:t>
      </w:r>
      <w:r w:rsidR="00770CDE">
        <w:rPr>
          <w:rFonts w:ascii="Arial" w:hAnsi="Arial" w:cs="Arial"/>
        </w:rPr>
        <w:t xml:space="preserve"> </w:t>
      </w:r>
      <w:r w:rsidRPr="009E08D4">
        <w:rPr>
          <w:rFonts w:ascii="Arial" w:hAnsi="Arial" w:cs="Arial"/>
        </w:rPr>
        <w:t>Žalba se podnosi ovom sudu u tri primjerka, a o žalbi od</w:t>
      </w:r>
      <w:r w:rsidR="00770CDE">
        <w:rPr>
          <w:rFonts w:ascii="Arial" w:hAnsi="Arial" w:cs="Arial"/>
        </w:rPr>
        <w:t>lučuje nadležni županijski sud.</w:t>
      </w:r>
      <w:r>
        <w:rPr>
          <w:rFonts w:ascii="Arial" w:hAnsi="Arial" w:cs="Arial"/>
        </w:rPr>
        <w:t xml:space="preserve"> </w:t>
      </w:r>
    </w:p>
    <w:p w:rsidRPr="009E08D4" w:rsidR="009E08D4" w:rsidP="009E08D4" w:rsidRDefault="009E08D4">
      <w:pPr>
        <w:contextualSpacing/>
        <w:mirrorIndents/>
        <w:rPr>
          <w:rFonts w:ascii="Arial" w:hAnsi="Arial" w:cs="Arial"/>
        </w:rPr>
      </w:pPr>
    </w:p>
    <w:p w:rsidR="00E1245B" w:rsidP="00E1245B" w:rsidRDefault="009E08D4">
      <w:pPr>
        <w:contextualSpacing/>
        <w:mirrorIndents/>
        <w:rPr>
          <w:rFonts w:ascii="Arial" w:hAnsi="Arial" w:cs="Arial"/>
        </w:rPr>
      </w:pPr>
      <w:r>
        <w:rPr>
          <w:rFonts w:ascii="Arial" w:hAnsi="Arial" w:cs="Arial"/>
        </w:rPr>
        <w:t>DNA:</w:t>
      </w:r>
    </w:p>
    <w:p w:rsidRPr="00E1245B" w:rsidR="00E1245B" w:rsidP="00E1245B" w:rsidRDefault="00E1245B">
      <w:pPr>
        <w:pStyle w:val="Odlomakpopisa"/>
        <w:numPr>
          <w:ilvl w:val="0"/>
          <w:numId w:val="1"/>
        </w:numPr>
        <w:mirrorIndents/>
        <w:rPr>
          <w:rFonts w:ascii="Arial" w:hAnsi="Arial" w:cs="Arial"/>
        </w:rPr>
      </w:pPr>
      <w:r w:rsidRPr="00E1245B">
        <w:rPr>
          <w:rFonts w:ascii="Arial" w:hAnsi="Arial" w:cs="Arial"/>
        </w:rPr>
        <w:t xml:space="preserve">e-oglasnom pločom suda </w:t>
      </w:r>
      <w:r>
        <w:rPr>
          <w:rFonts w:ascii="Arial" w:hAnsi="Arial" w:cs="Arial"/>
        </w:rPr>
        <w:t>potrošaču i vjerovnicima potrošača</w:t>
      </w:r>
    </w:p>
    <w:p w:rsidRPr="008425C9" w:rsidR="00841AAB" w:rsidP="008425C9" w:rsidRDefault="009E08D4">
      <w:pPr>
        <w:pStyle w:val="Odlomakpopisa"/>
        <w:numPr>
          <w:ilvl w:val="0"/>
          <w:numId w:val="1"/>
        </w:numPr>
        <w:mirrorIndents/>
        <w:rPr>
          <w:rFonts w:ascii="Arial" w:hAnsi="Arial" w:cs="Arial"/>
        </w:rPr>
      </w:pPr>
      <w:r w:rsidRPr="00E1245B">
        <w:rPr>
          <w:rFonts w:ascii="Arial" w:hAnsi="Arial" w:cs="Arial"/>
        </w:rPr>
        <w:t>Fina</w:t>
      </w:r>
      <w:r w:rsidR="008425C9">
        <w:rPr>
          <w:rFonts w:ascii="Arial" w:hAnsi="Arial" w:cs="Arial"/>
        </w:rPr>
        <w:t xml:space="preserve"> </w:t>
      </w:r>
      <w:r w:rsidR="00CD0B25">
        <w:rPr>
          <w:rFonts w:ascii="Arial" w:hAnsi="Arial" w:cs="Arial"/>
        </w:rPr>
        <w:t>web servisom.</w:t>
      </w:r>
    </w:p>
    <w:sectPr w:rsidRPr="008425C9" w:rsidR="00841AAB" w:rsidSect="00BC5631">
      <w:headerReference w:type="default" r:id="rId10"/>
      <w:headerReference w:type="first" r:id="rId11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36A1" w:rsidP="00841AAB" w:rsidRDefault="005C36A1">
      <w:r>
        <w:separator/>
      </w:r>
    </w:p>
  </w:endnote>
  <w:endnote w:type="continuationSeparator" w:id="0">
    <w:p w:rsidR="005C36A1" w:rsidP="00841AAB" w:rsidRDefault="005C36A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36A1" w:rsidP="00841AAB" w:rsidRDefault="005C36A1">
      <w:r>
        <w:separator/>
      </w:r>
    </w:p>
  </w:footnote>
  <w:footnote w:type="continuationSeparator" w:id="0">
    <w:p w:rsidR="005C36A1" w:rsidP="00841AAB" w:rsidRDefault="005C36A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0CDE" w:rsidR="00C26903" w:rsidP="00017D01" w:rsidRDefault="00BB3E6C">
    <w:pPr>
      <w:pStyle w:val="Zaglavlje"/>
      <w:tabs>
        <w:tab w:val="left" w:pos="5720"/>
      </w:tabs>
      <w:jc w:val="right"/>
      <w:rPr>
        <w:rFonts w:ascii="Arial" w:hAnsi="Arial" w:cs="Arial"/>
      </w:rPr>
    </w:pPr>
    <w:r w:rsidRPr="00770CDE">
      <w:rPr>
        <w:rFonts w:ascii="Arial" w:hAnsi="Arial" w:cs="Arial"/>
      </w:rPr>
      <w:tab/>
    </w:r>
    <w:sdt>
      <w:sdtPr>
        <w:rPr>
          <w:rFonts w:ascii="Arial" w:hAnsi="Arial" w:cs="Arial"/>
        </w:rPr>
        <w:id w:val="-347562397"/>
        <w:docPartObj>
          <w:docPartGallery w:val="Page Numbers (Top of Page)"/>
          <w:docPartUnique/>
        </w:docPartObj>
      </w:sdtPr>
      <w:sdtEndPr/>
      <w:sdtContent>
        <w:r w:rsidRPr="00770CDE">
          <w:rPr>
            <w:rFonts w:ascii="Arial" w:hAnsi="Arial" w:cs="Arial"/>
          </w:rPr>
          <w:fldChar w:fldCharType="begin"/>
        </w:r>
        <w:r w:rsidRPr="00770CDE">
          <w:rPr>
            <w:rFonts w:ascii="Arial" w:hAnsi="Arial" w:cs="Arial"/>
          </w:rPr>
          <w:instrText>PAGE   \* MERGEFORMAT</w:instrText>
        </w:r>
        <w:r w:rsidRPr="00770CDE">
          <w:rPr>
            <w:rFonts w:ascii="Arial" w:hAnsi="Arial" w:cs="Arial"/>
          </w:rPr>
          <w:fldChar w:fldCharType="separate"/>
        </w:r>
        <w:r w:rsidR="00C168A2">
          <w:rPr>
            <w:rFonts w:ascii="Arial" w:hAnsi="Arial" w:cs="Arial"/>
            <w:noProof/>
          </w:rPr>
          <w:t>2</w:t>
        </w:r>
        <w:r w:rsidRPr="00770CDE">
          <w:rPr>
            <w:rFonts w:ascii="Arial" w:hAnsi="Arial" w:cs="Arial"/>
          </w:rPr>
          <w:fldChar w:fldCharType="end"/>
        </w:r>
      </w:sdtContent>
    </w:sdt>
    <w:r w:rsidRPr="00770CDE" w:rsidR="00017D01">
      <w:rPr>
        <w:rFonts w:ascii="Arial" w:hAnsi="Arial" w:cs="Arial"/>
      </w:rPr>
      <w:t xml:space="preserve"> </w:t>
    </w:r>
    <w:r w:rsidRPr="00770CDE" w:rsidR="00770CDE">
      <w:rPr>
        <w:rFonts w:ascii="Arial" w:hAnsi="Arial" w:cs="Arial"/>
      </w:rPr>
      <w:t xml:space="preserve">                   </w:t>
    </w:r>
    <w:r w:rsidR="006C17F0">
      <w:rPr>
        <w:rFonts w:ascii="Arial" w:hAnsi="Arial" w:cs="Arial"/>
      </w:rPr>
      <w:t xml:space="preserve">Poslovni </w:t>
    </w:r>
    <w:r w:rsidR="00C01A6B">
      <w:rPr>
        <w:rFonts w:ascii="Arial" w:hAnsi="Arial" w:cs="Arial"/>
      </w:rPr>
      <w:t>broj:</w:t>
    </w:r>
    <w:r w:rsidR="00701A8F">
      <w:rPr>
        <w:rFonts w:ascii="Arial" w:hAnsi="Arial" w:cs="Arial"/>
      </w:rPr>
      <w:t xml:space="preserve"> Sp-257</w:t>
    </w:r>
    <w:r w:rsidR="003D4B94">
      <w:rPr>
        <w:rFonts w:ascii="Arial" w:hAnsi="Arial" w:cs="Arial"/>
      </w:rPr>
      <w:t>/2026</w:t>
    </w:r>
  </w:p>
  <w:p w:rsidRPr="00C26903" w:rsidR="0056551A" w:rsidRDefault="005C36A1">
    <w:pPr>
      <w:pStyle w:val="Zaglavlje"/>
      <w:rPr>
        <w:rFonts w:ascii="Arial" w:hAnsi="Arial" w:cs="Arial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63B8A" w:rsidR="001D735A" w:rsidP="001D735A" w:rsidRDefault="00017D0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="006C17F0">
      <w:rPr>
        <w:rFonts w:ascii="Arial" w:hAnsi="Arial" w:cs="Arial"/>
      </w:rPr>
      <w:t>Sp-</w:t>
    </w:r>
    <w:r w:rsidR="00701A8F">
      <w:rPr>
        <w:rFonts w:ascii="Arial" w:hAnsi="Arial" w:cs="Arial"/>
      </w:rPr>
      <w:t>257</w:t>
    </w:r>
    <w:r w:rsidR="003D4B94">
      <w:rPr>
        <w:rFonts w:ascii="Arial" w:hAnsi="Arial" w:cs="Arial"/>
      </w:rPr>
      <w:t>/2026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456E5"/>
    <w:multiLevelType w:val="hybridMultilevel"/>
    <w:tmpl w:val="576653F2"/>
    <w:lvl w:ilvl="0" w:tplc="1A1C232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AAB"/>
    <w:rsid w:val="00001F71"/>
    <w:rsid w:val="00012AAA"/>
    <w:rsid w:val="000165E5"/>
    <w:rsid w:val="000178FE"/>
    <w:rsid w:val="00017D01"/>
    <w:rsid w:val="00020C7B"/>
    <w:rsid w:val="00036DA5"/>
    <w:rsid w:val="00040076"/>
    <w:rsid w:val="000539BE"/>
    <w:rsid w:val="000541DD"/>
    <w:rsid w:val="00054642"/>
    <w:rsid w:val="00087802"/>
    <w:rsid w:val="000F104D"/>
    <w:rsid w:val="00100E92"/>
    <w:rsid w:val="00124D4B"/>
    <w:rsid w:val="00125E22"/>
    <w:rsid w:val="0013615F"/>
    <w:rsid w:val="00142646"/>
    <w:rsid w:val="00142759"/>
    <w:rsid w:val="001521F2"/>
    <w:rsid w:val="001603BD"/>
    <w:rsid w:val="00160CF4"/>
    <w:rsid w:val="00185C07"/>
    <w:rsid w:val="00190246"/>
    <w:rsid w:val="001A2380"/>
    <w:rsid w:val="001B0016"/>
    <w:rsid w:val="001D3B6E"/>
    <w:rsid w:val="001D475A"/>
    <w:rsid w:val="001E1F9C"/>
    <w:rsid w:val="001E328C"/>
    <w:rsid w:val="001E67AD"/>
    <w:rsid w:val="001E70D1"/>
    <w:rsid w:val="001F3D84"/>
    <w:rsid w:val="0020733B"/>
    <w:rsid w:val="00214A56"/>
    <w:rsid w:val="00216BB5"/>
    <w:rsid w:val="0022752E"/>
    <w:rsid w:val="00235C3B"/>
    <w:rsid w:val="00242837"/>
    <w:rsid w:val="0025792C"/>
    <w:rsid w:val="00261EA7"/>
    <w:rsid w:val="0028044A"/>
    <w:rsid w:val="00285ED2"/>
    <w:rsid w:val="00285F7F"/>
    <w:rsid w:val="00292724"/>
    <w:rsid w:val="002C34EA"/>
    <w:rsid w:val="002D4F29"/>
    <w:rsid w:val="002D65E7"/>
    <w:rsid w:val="002D6A9E"/>
    <w:rsid w:val="002F6D7F"/>
    <w:rsid w:val="00300CC3"/>
    <w:rsid w:val="00313F68"/>
    <w:rsid w:val="003152E8"/>
    <w:rsid w:val="003230AA"/>
    <w:rsid w:val="003248B9"/>
    <w:rsid w:val="00324A41"/>
    <w:rsid w:val="00350BEC"/>
    <w:rsid w:val="0037559C"/>
    <w:rsid w:val="003A11EA"/>
    <w:rsid w:val="003A546C"/>
    <w:rsid w:val="003B65D0"/>
    <w:rsid w:val="003B6859"/>
    <w:rsid w:val="003C3022"/>
    <w:rsid w:val="003C3AC1"/>
    <w:rsid w:val="003D4B94"/>
    <w:rsid w:val="003D6180"/>
    <w:rsid w:val="003F5F5B"/>
    <w:rsid w:val="0040311C"/>
    <w:rsid w:val="004033BC"/>
    <w:rsid w:val="00410D06"/>
    <w:rsid w:val="004214E0"/>
    <w:rsid w:val="0043293E"/>
    <w:rsid w:val="00441D0E"/>
    <w:rsid w:val="00453649"/>
    <w:rsid w:val="0046611D"/>
    <w:rsid w:val="00471A76"/>
    <w:rsid w:val="00491001"/>
    <w:rsid w:val="004934D4"/>
    <w:rsid w:val="00497D05"/>
    <w:rsid w:val="004A623F"/>
    <w:rsid w:val="004B5AB6"/>
    <w:rsid w:val="004C1A7D"/>
    <w:rsid w:val="004D2A8A"/>
    <w:rsid w:val="004E62C1"/>
    <w:rsid w:val="00522FCC"/>
    <w:rsid w:val="0053401A"/>
    <w:rsid w:val="00542FD9"/>
    <w:rsid w:val="00554DB6"/>
    <w:rsid w:val="00563B8A"/>
    <w:rsid w:val="00565997"/>
    <w:rsid w:val="00575DAF"/>
    <w:rsid w:val="00580F76"/>
    <w:rsid w:val="005A08B7"/>
    <w:rsid w:val="005A7BEC"/>
    <w:rsid w:val="005B498A"/>
    <w:rsid w:val="005B5B09"/>
    <w:rsid w:val="005C36A1"/>
    <w:rsid w:val="005D311B"/>
    <w:rsid w:val="005E1341"/>
    <w:rsid w:val="005E2863"/>
    <w:rsid w:val="005E5E03"/>
    <w:rsid w:val="005F0CAC"/>
    <w:rsid w:val="00603060"/>
    <w:rsid w:val="00634DFF"/>
    <w:rsid w:val="00637853"/>
    <w:rsid w:val="006402BB"/>
    <w:rsid w:val="006447E9"/>
    <w:rsid w:val="006544B6"/>
    <w:rsid w:val="00660901"/>
    <w:rsid w:val="0066116D"/>
    <w:rsid w:val="00683C19"/>
    <w:rsid w:val="006B01BE"/>
    <w:rsid w:val="006B0B67"/>
    <w:rsid w:val="006B68FB"/>
    <w:rsid w:val="006C17F0"/>
    <w:rsid w:val="00701A8F"/>
    <w:rsid w:val="00707CD1"/>
    <w:rsid w:val="00737854"/>
    <w:rsid w:val="00740F5F"/>
    <w:rsid w:val="007451EF"/>
    <w:rsid w:val="007468FB"/>
    <w:rsid w:val="00761DAB"/>
    <w:rsid w:val="00765E24"/>
    <w:rsid w:val="00770CDE"/>
    <w:rsid w:val="007719B5"/>
    <w:rsid w:val="007A16B2"/>
    <w:rsid w:val="007A585D"/>
    <w:rsid w:val="007A7F29"/>
    <w:rsid w:val="007D67E5"/>
    <w:rsid w:val="0081218C"/>
    <w:rsid w:val="00813C38"/>
    <w:rsid w:val="0081466C"/>
    <w:rsid w:val="008152BC"/>
    <w:rsid w:val="00821750"/>
    <w:rsid w:val="00841AAB"/>
    <w:rsid w:val="008425C9"/>
    <w:rsid w:val="00854E1B"/>
    <w:rsid w:val="00857213"/>
    <w:rsid w:val="00896B7E"/>
    <w:rsid w:val="008B0F7D"/>
    <w:rsid w:val="008E0D95"/>
    <w:rsid w:val="008E6464"/>
    <w:rsid w:val="008F0833"/>
    <w:rsid w:val="008F1235"/>
    <w:rsid w:val="00930DA3"/>
    <w:rsid w:val="00932CA6"/>
    <w:rsid w:val="0095297F"/>
    <w:rsid w:val="00954A99"/>
    <w:rsid w:val="00961B65"/>
    <w:rsid w:val="00961C32"/>
    <w:rsid w:val="009626E5"/>
    <w:rsid w:val="00980A39"/>
    <w:rsid w:val="00980B85"/>
    <w:rsid w:val="00990124"/>
    <w:rsid w:val="009A2371"/>
    <w:rsid w:val="009A42ED"/>
    <w:rsid w:val="009B29E8"/>
    <w:rsid w:val="009D5F9A"/>
    <w:rsid w:val="009D6AA1"/>
    <w:rsid w:val="009E08D4"/>
    <w:rsid w:val="00A16DE4"/>
    <w:rsid w:val="00A37671"/>
    <w:rsid w:val="00A37D56"/>
    <w:rsid w:val="00A607DA"/>
    <w:rsid w:val="00A93EEE"/>
    <w:rsid w:val="00A944DC"/>
    <w:rsid w:val="00A96E18"/>
    <w:rsid w:val="00AC0707"/>
    <w:rsid w:val="00AC50C3"/>
    <w:rsid w:val="00AD1CEF"/>
    <w:rsid w:val="00AF3CB6"/>
    <w:rsid w:val="00B04DB7"/>
    <w:rsid w:val="00B050BB"/>
    <w:rsid w:val="00B057BA"/>
    <w:rsid w:val="00B17461"/>
    <w:rsid w:val="00B21657"/>
    <w:rsid w:val="00B27F90"/>
    <w:rsid w:val="00B5464C"/>
    <w:rsid w:val="00B56C2D"/>
    <w:rsid w:val="00B6045B"/>
    <w:rsid w:val="00B77608"/>
    <w:rsid w:val="00B805CF"/>
    <w:rsid w:val="00B86087"/>
    <w:rsid w:val="00B94A54"/>
    <w:rsid w:val="00BA1BB7"/>
    <w:rsid w:val="00BB3E6C"/>
    <w:rsid w:val="00BC21EE"/>
    <w:rsid w:val="00BC4500"/>
    <w:rsid w:val="00BD3DC8"/>
    <w:rsid w:val="00C01A6B"/>
    <w:rsid w:val="00C04EB1"/>
    <w:rsid w:val="00C15150"/>
    <w:rsid w:val="00C168A2"/>
    <w:rsid w:val="00C26882"/>
    <w:rsid w:val="00C336D0"/>
    <w:rsid w:val="00C42B40"/>
    <w:rsid w:val="00C51F02"/>
    <w:rsid w:val="00C54452"/>
    <w:rsid w:val="00C666E5"/>
    <w:rsid w:val="00C73B72"/>
    <w:rsid w:val="00C82D35"/>
    <w:rsid w:val="00C86423"/>
    <w:rsid w:val="00C87A5D"/>
    <w:rsid w:val="00C952AE"/>
    <w:rsid w:val="00C964F1"/>
    <w:rsid w:val="00CA69A7"/>
    <w:rsid w:val="00CC2271"/>
    <w:rsid w:val="00CD0B25"/>
    <w:rsid w:val="00CD0ED6"/>
    <w:rsid w:val="00CE1194"/>
    <w:rsid w:val="00CE7845"/>
    <w:rsid w:val="00CF49AE"/>
    <w:rsid w:val="00D10CCB"/>
    <w:rsid w:val="00D10ED5"/>
    <w:rsid w:val="00D12A97"/>
    <w:rsid w:val="00D270FD"/>
    <w:rsid w:val="00D345A1"/>
    <w:rsid w:val="00D34A60"/>
    <w:rsid w:val="00D72C4C"/>
    <w:rsid w:val="00D76405"/>
    <w:rsid w:val="00D912C6"/>
    <w:rsid w:val="00DB0538"/>
    <w:rsid w:val="00DB195E"/>
    <w:rsid w:val="00DB4E7E"/>
    <w:rsid w:val="00DD0800"/>
    <w:rsid w:val="00DE18F3"/>
    <w:rsid w:val="00DE7C3C"/>
    <w:rsid w:val="00E110E0"/>
    <w:rsid w:val="00E1245B"/>
    <w:rsid w:val="00E27CD2"/>
    <w:rsid w:val="00E348E3"/>
    <w:rsid w:val="00E42471"/>
    <w:rsid w:val="00E47CF4"/>
    <w:rsid w:val="00E5210F"/>
    <w:rsid w:val="00E710FE"/>
    <w:rsid w:val="00E832A1"/>
    <w:rsid w:val="00E8474B"/>
    <w:rsid w:val="00E84928"/>
    <w:rsid w:val="00E937D1"/>
    <w:rsid w:val="00EB55FD"/>
    <w:rsid w:val="00EC45D6"/>
    <w:rsid w:val="00EC4CBF"/>
    <w:rsid w:val="00EE23BF"/>
    <w:rsid w:val="00EE3001"/>
    <w:rsid w:val="00EF39DE"/>
    <w:rsid w:val="00F22ED7"/>
    <w:rsid w:val="00F237DF"/>
    <w:rsid w:val="00F35B9F"/>
    <w:rsid w:val="00F53D09"/>
    <w:rsid w:val="00F73DD2"/>
    <w:rsid w:val="00F7627B"/>
    <w:rsid w:val="00F81170"/>
    <w:rsid w:val="00F81BF3"/>
    <w:rsid w:val="00F82B2A"/>
    <w:rsid w:val="00F97FB8"/>
    <w:rsid w:val="00FA4E2A"/>
    <w:rsid w:val="00FA786D"/>
    <w:rsid w:val="00FB112B"/>
    <w:rsid w:val="00FD2906"/>
    <w:rsid w:val="00FD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5258BCA"/>
  <w15:docId w15:val="{D9C64BD1-C1C0-4203-BB03-25285406442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41AA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841AAB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841A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41AA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841AAB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841AA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1A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41A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41AA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41AA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41AAB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E5210F"/>
    <w:pPr>
      <w:spacing w:before="100" w:beforeAutospacing="true" w:after="100" w:afterAutospacing="true"/>
    </w:pPr>
  </w:style>
  <w:style w:type="paragraph" w:styleId="Default" w:customStyle="true">
    <w:name w:val="Default"/>
    <w:rsid w:val="00497D05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E328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E32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328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328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328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2238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63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ožujka 2025.</izvorni_sadrzaj>
    <derivirana_varijabla naziv="DomainObject.DatumDonosenjaOdluke_1">25. ožujka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Anita</izvorni_sadrzaj>
    <derivirana_varijabla naziv="DomainObject.DonositeljOdluke.Ime_1">Anita</derivirana_varijabla>
  </DomainObject.DonositeljOdluke.Ime>
  <DomainObject.DonositeljOdluke.Prezime>
    <izvorni_sadrzaj>Jelavić</izvorni_sadrzaj>
    <derivirana_varijabla naziv="DomainObject.DonositeljOdluke.Prezime_1">Jelavić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prosinca 2024.</izvorni_sadrzaj>
    <derivirana_varijabla naziv="DomainObject.Predmet.DatumIzradeOptuznogAkta_1">16. prosinca 2024.</derivirana_varijabla>
  </DomainObject.Predmet.DatumIzradeOptuznogAkta>
  <DomainObject.Predmet.DatumIzradeOptuznogAktaFormated>
    <izvorni_sadrzaj>16.12.2024.</izvorni_sadrzaj>
    <derivirana_varijabla naziv="DomainObject.Predmet.DatumIzradeOptuznogAktaFormated_1">16.12.2024.</derivirana_varijabla>
  </DomainObject.Predmet.DatumIzradeOptuznogAktaFormated>
  <DomainObject.Predmet.DatumOsnivanja>
    <izvorni_sadrzaj>16. prosinca 2024.</izvorni_sadrzaj>
    <derivirana_varijabla naziv="DomainObject.Predmet.DatumOsnivanja_1">16.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prosinca 2024.</izvorni_sadrzaj>
    <derivirana_varijabla naziv="DomainObject.Predmet.DatumPrimitkaOptuznogAkta_1">16. prosinca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Sp-1795/2024</izvorni_sadrzaj>
    <derivirana_varijabla naziv="DomainObject.Predmet.OznakaBroj_1">Sp-1795/2024</derivirana_varijabla>
  </DomainObject.Predmet.OznakaBroj>
  <DomainObject.Predmet.OznakaBrojOptuznogAkta>
    <izvorni_sadrzaj>08-5-24-2</izvorni_sadrzaj>
    <derivirana_varijabla naziv="DomainObject.Predmet.OznakaBrojOptuznogAkta_1">08-5-24-2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DOMAZET</izvorni_sadrzaj>
    <derivirana_varijabla naziv="DomainObject.Predmet.ProtustrankaFormated_1">  JOSIP DOMAZET</derivirana_varijabla>
  </DomainObject.Predmet.ProtustrankaFormated>
  <DomainObject.Predmet.ProtustrankaFormatedOIB>
    <izvorni_sadrzaj>  JOSIP DOMAZET, OIB 96836651817</izvorni_sadrzaj>
    <derivirana_varijabla naziv="DomainObject.Predmet.ProtustrankaFormatedOIB_1">  JOSIP DOMAZET, OIB 96836651817</derivirana_varijabla>
  </DomainObject.Predmet.ProtustrankaFormatedOIB>
  <DomainObject.Predmet.ProtustrankaFormatedWithAdress>
    <izvorni_sadrzaj> JOSIP DOMAZET, VELEBITSKA 24, 21000 Split</izvorni_sadrzaj>
    <derivirana_varijabla naziv="DomainObject.Predmet.ProtustrankaFormatedWithAdress_1"> JOSIP DOMAZET, VELEBITSKA 24, 21000 Split</derivirana_varijabla>
  </DomainObject.Predmet.ProtustrankaFormatedWithAdress>
  <DomainObject.Predmet.ProtustrankaFormatedWithAdressOIB>
    <izvorni_sadrzaj> JOSIP DOMAZET, OIB 96836651817, VELEBITSKA 24, 21000 Split</izvorni_sadrzaj>
    <derivirana_varijabla naziv="DomainObject.Predmet.ProtustrankaFormatedWithAdressOIB_1"> JOSIP DOMAZET, OIB 96836651817, VELEBITSKA 24, 21000 Split</derivirana_varijabla>
  </DomainObject.Predmet.ProtustrankaFormatedWithAdressOIB>
  <DomainObject.Predmet.ProtustrankaWithAdress>
    <izvorni_sadrzaj>JOSIP DOMAZET VELEBITSKA 24, 21000 Split</izvorni_sadrzaj>
    <derivirana_varijabla naziv="DomainObject.Predmet.ProtustrankaWithAdress_1">JOSIP DOMAZET VELEBITSKA 24, 21000 Split</derivirana_varijabla>
  </DomainObject.Predmet.ProtustrankaWithAdress>
  <DomainObject.Predmet.ProtustrankaWithAdressOIB>
    <izvorni_sadrzaj>JOSIP DOMAZET, OIB 96836651817, VELEBITSKA 24, 21000 Split</izvorni_sadrzaj>
    <derivirana_varijabla naziv="DomainObject.Predmet.ProtustrankaWithAdressOIB_1">JOSIP DOMAZET, OIB 96836651817, VELEBITSKA 24, 21000 Split</derivirana_varijabla>
  </DomainObject.Predmet.ProtustrankaWithAdressOIB>
  <DomainObject.Predmet.ProtustrankaNazivFormated>
    <izvorni_sadrzaj>JOSIP DOMAZET</izvorni_sadrzaj>
    <derivirana_varijabla naziv="DomainObject.Predmet.ProtustrankaNazivFormated_1">JOSIP DOMAZET</derivirana_varijabla>
  </DomainObject.Predmet.ProtustrankaNazivFormated>
  <DomainObject.Predmet.ProtustrankaNazivFormatedOIB>
    <izvorni_sadrzaj>JOSIP DOMAZET, OIB 96836651817</izvorni_sadrzaj>
    <derivirana_varijabla naziv="DomainObject.Predmet.ProtustrankaNazivFormatedOIB_1">JOSIP DOMAZET, OIB 96836651817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 Jelavić Anita</izvorni_sadrzaj>
    <derivirana_varijabla naziv="DomainObject.Predmet.Referada.Naziv_1">67 Jelavić Anita</derivirana_varijabla>
  </DomainObject.Predmet.Referada.Naziv>
  <DomainObject.Predmet.Referada.Oznaka>
    <izvorni_sadrzaj>67 Jelavić</izvorni_sadrzaj>
    <derivirana_varijabla naziv="DomainObject.Predmet.Referada.Oznaka_1">67 Jelavić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Anita Jelavić</izvorni_sadrzaj>
    <derivirana_varijabla naziv="DomainObject.Predmet.Referada.Sudac_1">Anita Jelavić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Gundulićeva 27</izvorni_sadrzaj>
    <derivirana_varijabla naziv="DomainObject.Predmet.Sud.Adresa.UlicaIKBR_1">Gundulićeva 27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 Jelavić Anita</izvorni_sadrzaj>
    <derivirana_varijabla naziv="DomainObject.Predmet.TrenutnaLokacijaSpisa.Naziv_1">67 Jelavić Anita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Maristela Ratković</izvorni_sadrzaj>
    <derivirana_varijabla naziv="DomainObject.Predmet.Zapisnicar_1">Maristela Ratković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JOSIP DOMAZET</item>
    </izvorni_sadrzaj>
    <derivirana_varijabla naziv="DomainObject.Predmet.ProtuStrankaListFormated_1">
      <item>JOSIP DOMAZET</item>
    </derivirana_varijabla>
  </DomainObject.Predmet.ProtuStrankaListFormated>
  <DomainObject.Predmet.ProtuStrankaListFormatedOIB>
    <izvorni_sadrzaj>
      <item>JOSIP DOMAZET, OIB 96836651817</item>
    </izvorni_sadrzaj>
    <derivirana_varijabla naziv="DomainObject.Predmet.ProtuStrankaListFormatedOIB_1">
      <item>JOSIP DOMAZET, OIB 96836651817</item>
    </derivirana_varijabla>
  </DomainObject.Predmet.ProtuStrankaListFormatedOIB>
  <DomainObject.Predmet.ProtuStrankaListFormatedWithAdress>
    <izvorni_sadrzaj>
      <item>JOSIP DOMAZET, VELEBITSKA 24, 21000 Split</item>
    </izvorni_sadrzaj>
    <derivirana_varijabla naziv="DomainObject.Predmet.ProtuStrankaListFormatedWithAdress_1">
      <item>JOSIP DOMAZET, VELEBITSKA 24, 21000 Split</item>
    </derivirana_varijabla>
  </DomainObject.Predmet.ProtuStrankaListFormatedWithAdress>
  <DomainObject.Predmet.ProtuStrankaListFormatedWithAdressOIB>
    <izvorni_sadrzaj>
      <item>JOSIP DOMAZET, OIB 96836651817, VELEBITSKA 24, 21000 Split</item>
    </izvorni_sadrzaj>
    <derivirana_varijabla naziv="DomainObject.Predmet.ProtuStrankaListFormatedWithAdressOIB_1">
      <item>JOSIP DOMAZET, OIB 96836651817, VELEBITSKA 24, 21000 Split</item>
    </derivirana_varijabla>
  </DomainObject.Predmet.ProtuStrankaListFormatedWithAdressOIB>
  <DomainObject.Predmet.ProtuStrankaListNazivFormated>
    <izvorni_sadrzaj>
      <item>JOSIP DOMAZET</item>
    </izvorni_sadrzaj>
    <derivirana_varijabla naziv="DomainObject.Predmet.ProtuStrankaListNazivFormated_1">
      <item>JOSIP DOMAZET</item>
    </derivirana_varijabla>
  </DomainObject.Predmet.ProtuStrankaListNazivFormated>
  <DomainObject.Predmet.ProtuStrankaListNazivFormatedOIB>
    <izvorni_sadrzaj>
      <item>JOSIP DOMAZET, OIB 96836651817</item>
    </izvorni_sadrzaj>
    <derivirana_varijabla naziv="DomainObject.Predmet.ProtuStrankaListNazivFormatedOIB_1">
      <item>JOSIP DOMAZET, OIB 96836651817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25. ožujka 2025.</izvorni_sadrzaj>
    <derivirana_varijabla naziv="DomainObject.Datum_1">25. ožujka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JOSIP DOMAZET</izvorni_sadrzaj>
    <derivirana_varijabla naziv="DomainObject.Predmet.ProtustrankaIDrugi_1">JOSIP DOMAZET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JOSIP DOMAZET, OIB 96836651817, VELEBITSKA 24, 21000 Split</izvorni_sadrzaj>
    <derivirana_varijabla naziv="DomainObject.Predmet.ProtustrankaIDrugiAdressOIB_1">JOSIP DOMAZET, OIB 96836651817, VELEBITSKA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DOMAZET</item>
      <item>Financijska agencija (FINA)</item>
    </izvorni_sadrzaj>
    <derivirana_varijabla naziv="DomainObject.Predmet.SudioniciListNaziv_1">
      <item>JOSIP DOMAZET</item>
      <item>Financijska agencija (FINA)</item>
    </derivirana_varijabla>
  </DomainObject.Predmet.SudioniciListNaziv>
  <DomainObject.Predmet.SudioniciListAdressOIB>
    <izvorni_sadrzaj>
      <item>JOSIP DOMAZET, OIB 96836651817, VELEBITSKA 24,21000 Split</item>
      <item>Financijska agencija (FINA), OIB 85821130368, Ulica grada Vukovara 70,10000 Zagreb</item>
    </izvorni_sadrzaj>
    <derivirana_varijabla naziv="DomainObject.Predmet.SudioniciListAdressOIB_1">
      <item>JOSIP DOMAZET, OIB 96836651817, VELEBITSKA 24,21000 Split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96836651817</item>
      <item>, OIB 85821130368</item>
    </izvorni_sadrzaj>
    <derivirana_varijabla naziv="DomainObject.Predmet.SudioniciListNazivOIB_1">
      <item>, OIB 96836651817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prosinca 2024.</izvorni_sadrzaj>
    <derivirana_varijabla naziv="DomainObject.Predmet.DatumPocetkaProcesa_1">16.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F7065-0319-45B0-8A09-33D33DAF00E5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887</properties:Words>
  <properties:Characters>5062</properties:Characters>
  <properties:Lines>42</properties:Lines>
  <properties:Paragraphs>11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2026-04-29T07:28:00Z</dcterms:created>
  <dc:creator>Lora Skuban</dc:creator>
  <cp:lastModifiedBy>Nada Bajić</cp:lastModifiedBy>
  <dcterms:modified xmlns:xsi="http://www.w3.org/2001/XMLSchema-instance" xsi:type="dcterms:W3CDTF">2026-04-29T07:38:00Z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(Obustava Ima dovoljno Sp-31-24 mirovina.docx)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